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activeX/activeX2.xml" ContentType="application/vnd.ms-office.activeX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Calibri" w:cs="Calibri"/>
          <w:szCs w:val="24"/>
        </w:rPr>
        <w:id w:val="429095414"/>
        <w:docPartObj>
          <w:docPartGallery w:val="Cover Pages"/>
          <w:docPartUnique/>
        </w:docPartObj>
      </w:sdtPr>
      <w:sdtEndPr/>
      <w:sdtContent>
        <w:p w14:paraId="755ED77B" w14:textId="77777777" w:rsidR="00B05E21" w:rsidRPr="00B05E21" w:rsidRDefault="00B05E21" w:rsidP="00B05E21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B05E21">
            <w:rPr>
              <w:rFonts w:eastAsia="Calibri" w:cs="Calibr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2D987B1" wp14:editId="2E376080">
                    <wp:simplePos x="0" y="0"/>
                    <wp:positionH relativeFrom="rightMargin">
                      <wp:posOffset>114935</wp:posOffset>
                    </wp:positionH>
                    <wp:positionV relativeFrom="page">
                      <wp:posOffset>-222885</wp:posOffset>
                    </wp:positionV>
                    <wp:extent cx="90805" cy="10556240"/>
                    <wp:effectExtent l="0" t="0" r="23495" b="12700"/>
                    <wp:wrapNone/>
                    <wp:docPr id="9" name="Suorakulmi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BDB6E8D" id="Suorakulmio 4" o:spid="_x0000_s1026" style="position:absolute;margin-left:9.05pt;margin-top:-17.55pt;width:7.15pt;height:831.2pt;z-index:25165926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B05E21">
            <w:rPr>
              <w:rFonts w:eastAsia="Calibri" w:cs="Calibr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D7DE81E" wp14:editId="023E83A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Suorakulmi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63AE153" id="Suorakulmio 5" o:spid="_x0000_s1026" style="position:absolute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B05E21">
            <w:rPr>
              <w:rFonts w:eastAsia="Calibri" w:cs="Calibri"/>
              <w:b/>
              <w:bCs/>
              <w:sz w:val="28"/>
              <w:szCs w:val="28"/>
            </w:rPr>
            <w:t>Imuteiden gammakuvaus, PJ1AN</w:t>
          </w:r>
        </w:p>
        <w:p w14:paraId="527D7D72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p w14:paraId="334270AE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p w14:paraId="16E99D21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t>Ohjevastaavat:</w:t>
          </w:r>
        </w:p>
        <w:p w14:paraId="1B3DAD45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tab/>
            <w:t>Joni Granlund, röntgenhoitaja</w:t>
          </w:r>
        </w:p>
        <w:p w14:paraId="282CDEF9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tab/>
            <w:t>Pirjo Vimpari, röntgenhoitaja</w:t>
          </w:r>
        </w:p>
        <w:p w14:paraId="5C72C50E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tab/>
            <w:t>Minna Väänänen, röntgenhoitaja</w:t>
          </w:r>
          <w:r w:rsidRPr="00B05E21">
            <w:rPr>
              <w:rFonts w:eastAsia="Calibri" w:cs="Calibri"/>
              <w:szCs w:val="24"/>
            </w:rPr>
            <w:tab/>
          </w:r>
          <w:r w:rsidRPr="00B05E21">
            <w:rPr>
              <w:rFonts w:eastAsia="Calibri" w:cs="Calibri"/>
              <w:szCs w:val="24"/>
            </w:rPr>
            <w:tab/>
          </w:r>
        </w:p>
        <w:p w14:paraId="39FE98AE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p w14:paraId="773428F1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t>Laitevastaavat:</w:t>
          </w:r>
        </w:p>
        <w:p w14:paraId="2713AEAC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tbl>
          <w:tblPr>
            <w:tblStyle w:val="TaulukkoRuudukko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431"/>
            <w:gridCol w:w="3827"/>
          </w:tblGrid>
          <w:tr w:rsidR="00B05E21" w:rsidRPr="00B05E21" w14:paraId="02275C49" w14:textId="77777777" w:rsidTr="00B05E21">
            <w:trPr>
              <w:jc w:val="center"/>
            </w:trPr>
            <w:tc>
              <w:tcPr>
                <w:tcW w:w="3431" w:type="dxa"/>
                <w:shd w:val="clear" w:color="auto" w:fill="D9D9D9"/>
              </w:tcPr>
              <w:p w14:paraId="3920BF8C" w14:textId="77777777" w:rsidR="00B05E21" w:rsidRPr="00B05E21" w:rsidRDefault="00B05E21" w:rsidP="00B05E21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B05E21">
                  <w:rPr>
                    <w:rFonts w:eastAsia="Calibri" w:cs="Calibri"/>
                    <w:szCs w:val="24"/>
                  </w:rPr>
                  <w:t>SPET-TT-kamera</w:t>
                </w:r>
              </w:p>
            </w:tc>
            <w:tc>
              <w:tcPr>
                <w:tcW w:w="3827" w:type="dxa"/>
                <w:shd w:val="clear" w:color="auto" w:fill="D9D9D9"/>
              </w:tcPr>
              <w:p w14:paraId="38612724" w14:textId="77777777" w:rsidR="00B05E21" w:rsidRPr="00B05E21" w:rsidRDefault="00B05E21" w:rsidP="00B05E21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B05E21">
                  <w:rPr>
                    <w:rFonts w:eastAsia="Calibri" w:cs="Calibri"/>
                    <w:szCs w:val="24"/>
                  </w:rPr>
                  <w:t>Laitevastaavat</w:t>
                </w:r>
              </w:p>
            </w:tc>
          </w:tr>
          <w:tr w:rsidR="00B05E21" w:rsidRPr="00B05E21" w14:paraId="2421F74B" w14:textId="77777777" w:rsidTr="00206069">
            <w:trPr>
              <w:jc w:val="center"/>
            </w:trPr>
            <w:tc>
              <w:tcPr>
                <w:tcW w:w="3431" w:type="dxa"/>
              </w:tcPr>
              <w:p w14:paraId="3B0C0595" w14:textId="77777777" w:rsidR="00B05E21" w:rsidRPr="00B05E21" w:rsidRDefault="00B05E21" w:rsidP="00B05E21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B05E21">
                  <w:rPr>
                    <w:rFonts w:eastAsia="Calibri" w:cs="Calibri"/>
                    <w:szCs w:val="24"/>
                  </w:rPr>
                  <w:t>Siemens Symbia T, huone 2</w:t>
                </w:r>
              </w:p>
            </w:tc>
            <w:tc>
              <w:tcPr>
                <w:tcW w:w="3827" w:type="dxa"/>
              </w:tcPr>
              <w:p w14:paraId="573EED49" w14:textId="123AFCBB" w:rsidR="00B05E21" w:rsidRPr="00B05E21" w:rsidRDefault="00B05E21" w:rsidP="00B05E21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B05E21">
                  <w:rPr>
                    <w:rFonts w:eastAsia="Calibri" w:cs="Calibri"/>
                    <w:szCs w:val="24"/>
                  </w:rPr>
                  <w:t xml:space="preserve">Joni Granlund, </w:t>
                </w:r>
                <w:r w:rsidR="00487DAC">
                  <w:rPr>
                    <w:rFonts w:eastAsia="Calibri" w:cs="Calibri"/>
                    <w:szCs w:val="24"/>
                  </w:rPr>
                  <w:t>Juho Kuukasjärvi</w:t>
                </w:r>
              </w:p>
            </w:tc>
          </w:tr>
          <w:tr w:rsidR="00B05E21" w:rsidRPr="00B05E21" w14:paraId="2695E256" w14:textId="77777777" w:rsidTr="00206069">
            <w:trPr>
              <w:jc w:val="center"/>
            </w:trPr>
            <w:tc>
              <w:tcPr>
                <w:tcW w:w="3431" w:type="dxa"/>
              </w:tcPr>
              <w:p w14:paraId="4618AFB1" w14:textId="77777777" w:rsidR="00B05E21" w:rsidRPr="00B05E21" w:rsidRDefault="00B05E21" w:rsidP="00B05E21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B05E21">
                  <w:rPr>
                    <w:rFonts w:eastAsia="Calibri" w:cs="Calibri"/>
                    <w:szCs w:val="24"/>
                  </w:rPr>
                  <w:t xml:space="preserve">Siemens </w:t>
                </w:r>
                <w:proofErr w:type="spellStart"/>
                <w:r w:rsidRPr="00B05E21">
                  <w:rPr>
                    <w:rFonts w:eastAsia="Calibri" w:cs="Calibri"/>
                    <w:szCs w:val="24"/>
                  </w:rPr>
                  <w:t>Intevo</w:t>
                </w:r>
                <w:proofErr w:type="spellEnd"/>
                <w:r w:rsidRPr="00B05E21">
                  <w:rPr>
                    <w:rFonts w:eastAsia="Calibri" w:cs="Calibri"/>
                    <w:szCs w:val="24"/>
                  </w:rPr>
                  <w:t xml:space="preserve"> </w:t>
                </w:r>
                <w:proofErr w:type="spellStart"/>
                <w:r w:rsidRPr="00B05E21">
                  <w:rPr>
                    <w:rFonts w:eastAsia="Calibri" w:cs="Calibri"/>
                    <w:szCs w:val="24"/>
                  </w:rPr>
                  <w:t>Bold</w:t>
                </w:r>
                <w:proofErr w:type="spellEnd"/>
                <w:r w:rsidRPr="00B05E21">
                  <w:rPr>
                    <w:rFonts w:eastAsia="Calibri" w:cs="Calibri"/>
                    <w:szCs w:val="24"/>
                  </w:rPr>
                  <w:t>, huone 3</w:t>
                </w:r>
              </w:p>
            </w:tc>
            <w:tc>
              <w:tcPr>
                <w:tcW w:w="3827" w:type="dxa"/>
              </w:tcPr>
              <w:p w14:paraId="3C190306" w14:textId="5074B156" w:rsidR="00B05E21" w:rsidRPr="00B05E21" w:rsidRDefault="00B05E21" w:rsidP="00B05E21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B05E21">
                  <w:rPr>
                    <w:rFonts w:eastAsia="Calibri" w:cs="Calibri"/>
                    <w:szCs w:val="24"/>
                  </w:rPr>
                  <w:t xml:space="preserve">Joni Granlund, </w:t>
                </w:r>
                <w:r w:rsidR="00487DAC">
                  <w:rPr>
                    <w:rFonts w:eastAsia="Calibri" w:cs="Calibri"/>
                    <w:szCs w:val="24"/>
                  </w:rPr>
                  <w:t>Pirjo Vimpari</w:t>
                </w:r>
              </w:p>
            </w:tc>
          </w:tr>
        </w:tbl>
        <w:p w14:paraId="5F18B8F5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p w14:paraId="527C864A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tab/>
          </w:r>
          <w:r w:rsidRPr="00B05E21">
            <w:rPr>
              <w:rFonts w:eastAsia="Calibri" w:cs="Calibri"/>
              <w:szCs w:val="24"/>
            </w:rPr>
            <w:tab/>
          </w:r>
          <w:r w:rsidRPr="00B05E21">
            <w:rPr>
              <w:rFonts w:eastAsia="Calibri" w:cs="Calibri"/>
              <w:szCs w:val="24"/>
            </w:rPr>
            <w:tab/>
          </w:r>
          <w:r w:rsidRPr="00B05E21">
            <w:rPr>
              <w:rFonts w:eastAsia="Calibri" w:cs="Calibri"/>
              <w:szCs w:val="24"/>
            </w:rPr>
            <w:tab/>
          </w:r>
        </w:p>
        <w:p w14:paraId="0E38A552" w14:textId="77777777" w:rsidR="00B05E21" w:rsidRPr="00B05E21" w:rsidRDefault="00B05E21" w:rsidP="00B05E21">
          <w:pPr>
            <w:ind w:left="2608" w:firstLine="1304"/>
            <w:jc w:val="both"/>
            <w:rPr>
              <w:rFonts w:eastAsia="Calibri" w:cs="Calibri"/>
              <w:szCs w:val="24"/>
            </w:rPr>
          </w:pPr>
        </w:p>
        <w:p w14:paraId="2E2AE580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  <w:r w:rsidRPr="00B05E21">
            <w:rPr>
              <w:rFonts w:eastAsia="Calibri" w:cs="Calibri"/>
              <w:szCs w:val="24"/>
            </w:rPr>
            <w:br w:type="textWrapping" w:clear="all"/>
          </w:r>
        </w:p>
        <w:p w14:paraId="3EB32782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p w14:paraId="79FF6F0E" w14:textId="77777777" w:rsidR="00B05E21" w:rsidRPr="00B05E21" w:rsidRDefault="00B05E21" w:rsidP="00B05E21">
          <w:pPr>
            <w:jc w:val="both"/>
            <w:rPr>
              <w:rFonts w:eastAsia="Calibri" w:cs="Calibri"/>
              <w:szCs w:val="24"/>
            </w:rPr>
          </w:pPr>
        </w:p>
        <w:p w14:paraId="57545B34" w14:textId="77777777" w:rsidR="00B05E21" w:rsidRPr="00B05E21" w:rsidRDefault="00B05E21" w:rsidP="00B05E21">
          <w:pPr>
            <w:jc w:val="both"/>
            <w:rPr>
              <w:rFonts w:eastAsia="Calibri" w:cs="Calibri"/>
              <w:b/>
              <w:bCs/>
              <w:szCs w:val="24"/>
            </w:rPr>
          </w:pPr>
          <w:r w:rsidRPr="00B05E21">
            <w:rPr>
              <w:rFonts w:eastAsia="Calibri" w:cs="Calibri"/>
              <w:b/>
              <w:bCs/>
              <w:szCs w:val="24"/>
            </w:rPr>
            <w:br w:type="page"/>
          </w:r>
        </w:p>
      </w:sdtContent>
    </w:sdt>
    <w:sdt>
      <w:sdtPr>
        <w:rPr>
          <w:rFonts w:eastAsia="Calibri" w:cs="Calibri"/>
          <w:szCs w:val="24"/>
        </w:rPr>
        <w:id w:val="-925954655"/>
        <w:docPartObj>
          <w:docPartGallery w:val="Table of Contents"/>
          <w:docPartUnique/>
        </w:docPartObj>
      </w:sdtPr>
      <w:sdtEndPr/>
      <w:sdtContent>
        <w:p w14:paraId="5A3BC21D" w14:textId="77777777" w:rsidR="00B05E21" w:rsidRPr="00B05E21" w:rsidRDefault="00B05E21" w:rsidP="00B05E21">
          <w:pPr>
            <w:keepNext/>
            <w:keepLines/>
            <w:spacing w:before="480" w:line="276" w:lineRule="auto"/>
            <w:jc w:val="both"/>
            <w:rPr>
              <w:rFonts w:eastAsia="Calibri" w:cs="Calibri"/>
              <w:b/>
              <w:bCs/>
              <w:sz w:val="28"/>
              <w:szCs w:val="28"/>
            </w:rPr>
          </w:pPr>
          <w:r w:rsidRPr="00B05E21">
            <w:rPr>
              <w:rFonts w:eastAsia="Calibri" w:cs="Calibri"/>
              <w:b/>
              <w:bCs/>
              <w:sz w:val="28"/>
              <w:szCs w:val="28"/>
            </w:rPr>
            <w:t>SISÄLTÖ</w:t>
          </w:r>
        </w:p>
        <w:p w14:paraId="7C2EE64F" w14:textId="7900C876" w:rsidR="00175C99" w:rsidRDefault="00B05E21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r w:rsidRPr="00B05E21">
            <w:rPr>
              <w:rFonts w:eastAsia="Calibri" w:cs="Calibri"/>
              <w:bCs/>
              <w:i/>
              <w:iCs/>
              <w:szCs w:val="24"/>
            </w:rPr>
            <w:fldChar w:fldCharType="begin"/>
          </w:r>
          <w:r w:rsidRPr="00B05E21">
            <w:rPr>
              <w:rFonts w:eastAsia="Calibri" w:cs="Calibri"/>
              <w:bCs/>
              <w:i/>
              <w:iCs/>
              <w:szCs w:val="24"/>
            </w:rPr>
            <w:instrText xml:space="preserve"> TOC \o "1-3" \h \z \u </w:instrText>
          </w:r>
          <w:r w:rsidRPr="00B05E21">
            <w:rPr>
              <w:rFonts w:eastAsia="Calibri" w:cs="Calibri"/>
              <w:bCs/>
              <w:i/>
              <w:iCs/>
              <w:szCs w:val="24"/>
            </w:rPr>
            <w:fldChar w:fldCharType="separate"/>
          </w:r>
          <w:hyperlink w:anchor="_Toc168484002" w:history="1">
            <w:r w:rsidR="00175C99" w:rsidRPr="0009664D">
              <w:rPr>
                <w:rStyle w:val="Hyperlinkki"/>
                <w:noProof/>
              </w:rPr>
              <w:t>1</w:t>
            </w:r>
            <w:r w:rsidR="00175C9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175C99" w:rsidRPr="0009664D">
              <w:rPr>
                <w:rStyle w:val="Hyperlinkki"/>
                <w:noProof/>
              </w:rPr>
              <w:t>PERIAATE</w:t>
            </w:r>
            <w:r w:rsidR="00175C99">
              <w:rPr>
                <w:noProof/>
                <w:webHidden/>
              </w:rPr>
              <w:tab/>
            </w:r>
            <w:r w:rsidR="00175C99">
              <w:rPr>
                <w:noProof/>
                <w:webHidden/>
              </w:rPr>
              <w:fldChar w:fldCharType="begin"/>
            </w:r>
            <w:r w:rsidR="00175C99">
              <w:rPr>
                <w:noProof/>
                <w:webHidden/>
              </w:rPr>
              <w:instrText xml:space="preserve"> PAGEREF _Toc168484002 \h </w:instrText>
            </w:r>
            <w:r w:rsidR="00175C99">
              <w:rPr>
                <w:noProof/>
                <w:webHidden/>
              </w:rPr>
            </w:r>
            <w:r w:rsidR="00175C99">
              <w:rPr>
                <w:noProof/>
                <w:webHidden/>
              </w:rPr>
              <w:fldChar w:fldCharType="separate"/>
            </w:r>
            <w:r w:rsidR="00175C99">
              <w:rPr>
                <w:noProof/>
                <w:webHidden/>
              </w:rPr>
              <w:t>3</w:t>
            </w:r>
            <w:r w:rsidR="00175C99">
              <w:rPr>
                <w:noProof/>
                <w:webHidden/>
              </w:rPr>
              <w:fldChar w:fldCharType="end"/>
            </w:r>
          </w:hyperlink>
        </w:p>
        <w:p w14:paraId="2E464F2C" w14:textId="6B1C93F5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03" w:history="1">
            <w:r w:rsidRPr="0009664D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INDIKAATIOT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8292B" w14:textId="1FF640C9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04" w:history="1">
            <w:r w:rsidRPr="0009664D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KONTRAINDIKAATIOT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03CD4" w14:textId="796201C0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05" w:history="1">
            <w:r w:rsidRPr="0009664D">
              <w:rPr>
                <w:rStyle w:val="Hyperlinkki"/>
                <w:rFonts w:eastAsia="Calibr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Raskaus fertiili-ikäisillä naisilla.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A3B33" w14:textId="50529BF2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06" w:history="1">
            <w:r w:rsidRPr="0009664D">
              <w:rPr>
                <w:rStyle w:val="Hyperlinkki"/>
                <w:rFonts w:eastAsia="Calibr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Imetys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DF77B" w14:textId="541B587F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07" w:history="1">
            <w:r w:rsidRPr="0009664D">
              <w:rPr>
                <w:rStyle w:val="Hyperlinkki"/>
                <w:rFonts w:eastAsia="Calibri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Potilaan esivalmistelut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C2671" w14:textId="3A03B87C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08" w:history="1">
            <w:r w:rsidRPr="0009664D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RADIOLÄÄKE, ANNOS ja ANNOSTELU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B8129" w14:textId="03D2649D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09" w:history="1">
            <w:r w:rsidRPr="0009664D">
              <w:rPr>
                <w:rStyle w:val="Hyperlinkki"/>
                <w:rFonts w:eastAsia="Calibr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Radiolääke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6E000" w14:textId="70985E42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0" w:history="1">
            <w:r w:rsidRPr="0009664D">
              <w:rPr>
                <w:rStyle w:val="Hyperlinkki"/>
                <w:rFonts w:eastAsia="Calibr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Annos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C659A" w14:textId="70222F55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1" w:history="1">
            <w:r w:rsidRPr="0009664D">
              <w:rPr>
                <w:rStyle w:val="Hyperlinkki"/>
                <w:rFonts w:eastAsia="Calibri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Annostelu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27353" w14:textId="1307EA41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12" w:history="1">
            <w:r w:rsidRPr="0009664D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RADIOLÄÄKKEEN ANTAMINEN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F21B4" w14:textId="5D45340E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3" w:history="1">
            <w:r w:rsidRPr="0009664D">
              <w:rPr>
                <w:rStyle w:val="Hyperlinkki"/>
                <w:rFonts w:eastAsia="Calibri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Radiolääkkeen antaminen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CB541" w14:textId="3FE97C8D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4" w:history="1">
            <w:r w:rsidRPr="0009664D">
              <w:rPr>
                <w:rStyle w:val="Hyperlinkki"/>
                <w:rFonts w:eastAsia="Calibri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Radiolääkkeen saamisen jälkeen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267AA" w14:textId="4F46BC45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5" w:history="1">
            <w:r w:rsidRPr="0009664D">
              <w:rPr>
                <w:rStyle w:val="Hyperlinkki"/>
                <w:rFonts w:eastAsia="Calibri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  <w:vertAlign w:val="superscript"/>
              </w:rPr>
              <w:t>99m</w:t>
            </w:r>
            <w:r w:rsidRPr="0009664D">
              <w:rPr>
                <w:rStyle w:val="Hyperlinkki"/>
                <w:rFonts w:eastAsia="Calibri"/>
                <w:noProof/>
              </w:rPr>
              <w:t>Tc -radioaktiiviset / - ei radioaktiiviset jätteet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FB1B6" w14:textId="5C894536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16" w:history="1">
            <w:r w:rsidRPr="0009664D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KUVAUKSEN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15B7F" w14:textId="4E55058F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7" w:history="1">
            <w:r w:rsidRPr="0009664D">
              <w:rPr>
                <w:rStyle w:val="Hyperlinkki"/>
                <w:rFonts w:eastAsia="Calibr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Kuvausten 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002D0" w14:textId="1C4F4980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8" w:history="1">
            <w:r w:rsidRPr="0009664D">
              <w:rPr>
                <w:rStyle w:val="Hyperlinkki"/>
                <w:rFonts w:eastAsia="Calibr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Kuvausalueet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899B7" w14:textId="69C4C834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19" w:history="1">
            <w:r w:rsidRPr="0009664D">
              <w:rPr>
                <w:rStyle w:val="Hyperlinkki"/>
                <w:rFonts w:eastAsia="Calibr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DC525" w14:textId="1718A2B8" w:rsidR="00175C99" w:rsidRDefault="00175C99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20" w:history="1">
            <w:r w:rsidRPr="0009664D">
              <w:rPr>
                <w:rStyle w:val="Hyperlinkki"/>
                <w:rFonts w:eastAsia="Calibr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rFonts w:eastAsia="Calibri"/>
                <w:noProof/>
              </w:rPr>
              <w:t>Kuvauksen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0E7BF" w14:textId="75C92238" w:rsidR="00175C99" w:rsidRDefault="00175C99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21" w:history="1">
            <w:r w:rsidRPr="0009664D">
              <w:rPr>
                <w:rStyle w:val="Hyperlinkki"/>
                <w:noProof/>
              </w:rPr>
              <w:t>6.4.1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Potilaan haku työlistalta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752EB" w14:textId="18AB4664" w:rsidR="00175C99" w:rsidRDefault="00175C99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22" w:history="1">
            <w:r w:rsidRPr="0009664D">
              <w:rPr>
                <w:rStyle w:val="Hyperlinkki"/>
                <w:noProof/>
              </w:rPr>
              <w:t>6.4.2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DYNAAMINEN 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4D49E" w14:textId="3B9A9557" w:rsidR="00175C99" w:rsidRDefault="00175C99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23" w:history="1">
            <w:r w:rsidRPr="0009664D">
              <w:rPr>
                <w:rStyle w:val="Hyperlinkki"/>
                <w:noProof/>
              </w:rPr>
              <w:t>6.4.3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SKANNAUSKUVAUS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D83AC" w14:textId="152B68CC" w:rsidR="00175C99" w:rsidRDefault="00175C99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4024" w:history="1">
            <w:r w:rsidRPr="0009664D">
              <w:rPr>
                <w:rStyle w:val="Hyperlinkki"/>
                <w:noProof/>
              </w:rPr>
              <w:t>6.4.4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3 H KUVAT ( SKANNAUS)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121E5" w14:textId="5B1C36B9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25" w:history="1">
            <w:r w:rsidRPr="0009664D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KUVAUKSEN JÄLKEEN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E21CF" w14:textId="396BBB91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26" w:history="1">
            <w:r w:rsidRPr="0009664D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POTILAAN SAAMA EFEKTIIVINEN SÄDEANNOS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3F750" w14:textId="573F6FC9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27" w:history="1">
            <w:r w:rsidRPr="0009664D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TILAAJAOHJE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38E3A" w14:textId="58EFA0FA" w:rsidR="00175C99" w:rsidRDefault="00175C9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4028" w:history="1">
            <w:r w:rsidRPr="0009664D">
              <w:rPr>
                <w:rStyle w:val="Hyperlinkki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09664D">
              <w:rPr>
                <w:rStyle w:val="Hyperlinkki"/>
                <w:noProof/>
              </w:rPr>
              <w:t>POTILASOHJE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7FB28" w14:textId="57D442ED" w:rsidR="00B05E21" w:rsidRPr="00B05E21" w:rsidRDefault="00B05E21" w:rsidP="00B05E21">
          <w:pPr>
            <w:jc w:val="both"/>
            <w:rPr>
              <w:rFonts w:eastAsia="Calibri" w:cs="Calibri"/>
              <w:b/>
              <w:bCs/>
              <w:szCs w:val="24"/>
            </w:rPr>
          </w:pPr>
          <w:r w:rsidRPr="00B05E21">
            <w:rPr>
              <w:rFonts w:eastAsia="Calibri" w:cs="Calibri"/>
              <w:b/>
              <w:bCs/>
              <w:szCs w:val="24"/>
            </w:rPr>
            <w:fldChar w:fldCharType="end"/>
          </w:r>
        </w:p>
      </w:sdtContent>
    </w:sdt>
    <w:p w14:paraId="4D1B056C" w14:textId="77777777" w:rsidR="00B05E21" w:rsidRPr="00B05E21" w:rsidRDefault="00B05E21" w:rsidP="00B05E21">
      <w:pPr>
        <w:jc w:val="both"/>
        <w:rPr>
          <w:rFonts w:eastAsia="Calibri" w:cs="Calibri"/>
          <w:b/>
          <w:bCs/>
          <w:sz w:val="28"/>
          <w:szCs w:val="28"/>
        </w:rPr>
      </w:pPr>
      <w:r w:rsidRPr="00B05E21">
        <w:rPr>
          <w:rFonts w:eastAsia="Calibri" w:cs="Calibri"/>
          <w:szCs w:val="24"/>
        </w:rPr>
        <w:br w:type="page"/>
      </w:r>
    </w:p>
    <w:p w14:paraId="20ABDC8C" w14:textId="77777777" w:rsidR="00B05E21" w:rsidRPr="00B05E21" w:rsidRDefault="00B05E21" w:rsidP="00B05E21">
      <w:pPr>
        <w:pStyle w:val="Otsikko10"/>
      </w:pPr>
      <w:bookmarkStart w:id="0" w:name="_Toc168484002"/>
      <w:r w:rsidRPr="00B05E21">
        <w:lastRenderedPageBreak/>
        <w:t>PERIAATE</w:t>
      </w:r>
      <w:bookmarkEnd w:id="0"/>
    </w:p>
    <w:p w14:paraId="7C38B84E" w14:textId="77777777" w:rsidR="00B05E21" w:rsidRPr="00B05E21" w:rsidRDefault="00B05E21" w:rsidP="00B05E21">
      <w:pPr>
        <w:rPr>
          <w:rFonts w:eastAsia="Calibri" w:cs="Calibri"/>
        </w:rPr>
      </w:pPr>
      <w:r w:rsidRPr="00B05E21">
        <w:rPr>
          <w:rFonts w:eastAsia="Calibri" w:cs="Calibri"/>
        </w:rPr>
        <w:t>Suurin osa ihon alle (</w:t>
      </w:r>
      <w:proofErr w:type="spellStart"/>
      <w:r w:rsidRPr="00B05E21">
        <w:rPr>
          <w:rFonts w:eastAsia="Calibri" w:cs="Calibri"/>
        </w:rPr>
        <w:t>subcutaanisesti</w:t>
      </w:r>
      <w:proofErr w:type="spellEnd"/>
      <w:r w:rsidRPr="00B05E21">
        <w:rPr>
          <w:rFonts w:eastAsia="Calibri" w:cs="Calibri"/>
        </w:rPr>
        <w:t>) tai ihon sisäisesti (</w:t>
      </w:r>
      <w:proofErr w:type="spellStart"/>
      <w:r w:rsidRPr="00B05E21">
        <w:rPr>
          <w:rFonts w:eastAsia="Calibri" w:cs="Calibri"/>
        </w:rPr>
        <w:t>intradermaalisesti</w:t>
      </w:r>
      <w:proofErr w:type="spellEnd"/>
      <w:r w:rsidRPr="00B05E21">
        <w:rPr>
          <w:rFonts w:eastAsia="Calibri" w:cs="Calibri"/>
        </w:rPr>
        <w:t>) ruiskutetusta 99mTc-nanokolloidista suodattuu imusuoniston kapillaareihin soluvälinesteen mukana ja kulkeutuu imusuonia pitkin alueellisiin imusolmukkeisiin ja edelleen pääimusuoniin. Imusuonistoa ja imusolmukkeita voidaan kuvata gammakameralla.</w:t>
      </w:r>
    </w:p>
    <w:p w14:paraId="2703732F" w14:textId="77777777" w:rsidR="00B05E21" w:rsidRPr="00B05E21" w:rsidRDefault="00B05E21" w:rsidP="00B05E21">
      <w:pPr>
        <w:pStyle w:val="Otsikko10"/>
      </w:pPr>
      <w:bookmarkStart w:id="1" w:name="_Toc168484003"/>
      <w:r w:rsidRPr="00B05E21">
        <w:t>INDIKAATIOT</w:t>
      </w:r>
      <w:bookmarkEnd w:id="1"/>
    </w:p>
    <w:p w14:paraId="4A66ACD0" w14:textId="77777777" w:rsidR="00B05E21" w:rsidRPr="00B05E21" w:rsidRDefault="00B05E21" w:rsidP="00B05E21">
      <w:pPr>
        <w:rPr>
          <w:rFonts w:eastAsia="Calibri" w:cs="Calibri"/>
        </w:rPr>
      </w:pPr>
      <w:r w:rsidRPr="00B05E21">
        <w:rPr>
          <w:rFonts w:eastAsia="Calibri" w:cs="Calibri"/>
        </w:rPr>
        <w:t>Imusuoniston sairaudet. Imunesteen vapaan kulun selvittäminen.</w:t>
      </w:r>
    </w:p>
    <w:p w14:paraId="60008020" w14:textId="77777777" w:rsidR="00B05E21" w:rsidRPr="00B05E21" w:rsidRDefault="00B05E21" w:rsidP="00B05E21">
      <w:pPr>
        <w:pStyle w:val="Otsikko10"/>
      </w:pPr>
      <w:bookmarkStart w:id="2" w:name="_Toc168484004"/>
      <w:r w:rsidRPr="00B05E21">
        <w:t>KONTRAINDIKAATIOT</w:t>
      </w:r>
      <w:bookmarkEnd w:id="2"/>
    </w:p>
    <w:p w14:paraId="0E40404B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3" w:name="_Toc168484005"/>
      <w:r w:rsidRPr="00B05E21">
        <w:rPr>
          <w:rFonts w:eastAsia="Calibri"/>
        </w:rPr>
        <w:t>Raskaus fertiili-ikäisillä naisilla.</w:t>
      </w:r>
      <w:bookmarkEnd w:id="3"/>
      <w:r w:rsidRPr="00B05E21">
        <w:rPr>
          <w:rFonts w:eastAsia="Calibri"/>
        </w:rPr>
        <w:t xml:space="preserve"> </w:t>
      </w:r>
    </w:p>
    <w:p w14:paraId="51EF299A" w14:textId="77777777" w:rsidR="00B05E21" w:rsidRPr="00B05E21" w:rsidRDefault="00B05E21" w:rsidP="00B05E21">
      <w:pPr>
        <w:ind w:left="680"/>
        <w:rPr>
          <w:rFonts w:eastAsia="Calibri" w:cs="Calibri"/>
        </w:rPr>
      </w:pPr>
      <w:r w:rsidRPr="00B05E21">
        <w:rPr>
          <w:rFonts w:eastAsia="Calibri" w:cs="Calibri"/>
        </w:rPr>
        <w:t xml:space="preserve">Katso </w:t>
      </w:r>
      <w:hyperlink r:id="rId12" w:history="1">
        <w:r w:rsidRPr="00B05E21">
          <w:rPr>
            <w:rFonts w:eastAsia="Calibri" w:cs="Calibri"/>
            <w:color w:val="0000FF"/>
            <w:u w:val="single"/>
          </w:rPr>
          <w:t>Isotooppitutkimuksiin liittyviä yleisohjeita</w:t>
        </w:r>
      </w:hyperlink>
      <w:r w:rsidRPr="00B05E21">
        <w:rPr>
          <w:rFonts w:eastAsia="Calibri" w:cs="Calibri"/>
        </w:rPr>
        <w:t>.</w:t>
      </w:r>
    </w:p>
    <w:p w14:paraId="5F1BE72A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4" w:name="_Toc168484006"/>
      <w:r w:rsidRPr="00B05E21">
        <w:rPr>
          <w:rFonts w:eastAsia="Calibri"/>
        </w:rPr>
        <w:t>Imetys</w:t>
      </w:r>
      <w:bookmarkStart w:id="5" w:name="_Toc223961482"/>
      <w:bookmarkStart w:id="6" w:name="_Toc223961930"/>
      <w:bookmarkStart w:id="7" w:name="_Toc223962496"/>
      <w:bookmarkStart w:id="8" w:name="_Toc223963170"/>
      <w:bookmarkStart w:id="9" w:name="_Toc223965592"/>
      <w:bookmarkStart w:id="10" w:name="_Toc287962347"/>
      <w:bookmarkStart w:id="11" w:name="_Toc324930587"/>
      <w:bookmarkEnd w:id="4"/>
    </w:p>
    <w:p w14:paraId="4C801784" w14:textId="77777777" w:rsidR="00B05E21" w:rsidRPr="00B05E21" w:rsidRDefault="00B05E21" w:rsidP="00B05E21">
      <w:pPr>
        <w:ind w:left="680"/>
        <w:rPr>
          <w:rFonts w:eastAsia="Calibri" w:cs="Calibri"/>
        </w:rPr>
      </w:pPr>
      <w:r w:rsidRPr="00B05E21">
        <w:rPr>
          <w:rFonts w:eastAsia="Calibri" w:cs="Calibri"/>
        </w:rPr>
        <w:t>Imetystauko 12 tuntia ja tänä aikana kertyvä maito on hävitettävä (ICRP 128).</w:t>
      </w:r>
    </w:p>
    <w:p w14:paraId="6912F3F3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12" w:name="_Toc168484007"/>
      <w:r w:rsidRPr="00B05E21">
        <w:rPr>
          <w:rFonts w:eastAsia="Calibri"/>
        </w:rPr>
        <w:t>Potilaan esivalmistelut</w:t>
      </w:r>
      <w:bookmarkEnd w:id="12"/>
    </w:p>
    <w:p w14:paraId="172598AE" w14:textId="77777777" w:rsidR="00B05E21" w:rsidRPr="00B05E21" w:rsidRDefault="00B05E21" w:rsidP="00B05E21">
      <w:pPr>
        <w:ind w:left="680"/>
        <w:rPr>
          <w:rFonts w:eastAsia="Calibri" w:cs="Calibri"/>
        </w:rPr>
      </w:pPr>
      <w:r w:rsidRPr="00B05E21">
        <w:rPr>
          <w:rFonts w:eastAsia="Calibri" w:cs="Calibri"/>
        </w:rPr>
        <w:t>Ei esivalmisteluja.</w:t>
      </w:r>
    </w:p>
    <w:p w14:paraId="185F182A" w14:textId="77777777" w:rsidR="00B05E21" w:rsidRPr="00B05E21" w:rsidRDefault="00B05E21" w:rsidP="00B05E21">
      <w:pPr>
        <w:pStyle w:val="Otsikko10"/>
      </w:pPr>
      <w:bookmarkStart w:id="13" w:name="_Toc168484008"/>
      <w:r w:rsidRPr="00B05E21">
        <w:t>RADIOLÄÄKE, ANNOS ja ANNOSTELU</w:t>
      </w:r>
      <w:bookmarkEnd w:id="5"/>
      <w:bookmarkEnd w:id="6"/>
      <w:bookmarkEnd w:id="7"/>
      <w:bookmarkEnd w:id="8"/>
      <w:bookmarkEnd w:id="9"/>
      <w:bookmarkEnd w:id="10"/>
      <w:bookmarkEnd w:id="11"/>
      <w:bookmarkEnd w:id="13"/>
      <w:r w:rsidRPr="00B05E21">
        <w:t xml:space="preserve"> </w:t>
      </w:r>
    </w:p>
    <w:p w14:paraId="132ECBA4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14" w:name="_Toc168484009"/>
      <w:r w:rsidRPr="00B05E21">
        <w:rPr>
          <w:rFonts w:eastAsia="Calibri"/>
        </w:rPr>
        <w:t>Radiolääke</w:t>
      </w:r>
      <w:bookmarkEnd w:id="14"/>
      <w:r w:rsidRPr="00B05E21">
        <w:rPr>
          <w:rFonts w:eastAsia="Calibri"/>
        </w:rPr>
        <w:tab/>
      </w:r>
    </w:p>
    <w:p w14:paraId="054717E4" w14:textId="77777777" w:rsidR="00B05E21" w:rsidRPr="00B05E21" w:rsidRDefault="00B05E21" w:rsidP="00B05E21">
      <w:pPr>
        <w:ind w:left="680"/>
        <w:rPr>
          <w:rFonts w:eastAsia="Calibri" w:cs="Calibri"/>
        </w:rPr>
      </w:pPr>
      <w:r w:rsidRPr="00B05E21">
        <w:rPr>
          <w:rFonts w:eastAsia="Calibri" w:cs="Calibri"/>
        </w:rPr>
        <w:t>Tc</w:t>
      </w:r>
      <w:r w:rsidRPr="00B05E21">
        <w:rPr>
          <w:rFonts w:eastAsia="Calibri" w:cs="Calibri"/>
          <w:vertAlign w:val="superscript"/>
        </w:rPr>
        <w:t>99m</w:t>
      </w:r>
      <w:r w:rsidRPr="00B05E21">
        <w:rPr>
          <w:rFonts w:eastAsia="Calibri" w:cs="Calibri"/>
        </w:rPr>
        <w:t>-NanoHSA tai Tc</w:t>
      </w:r>
      <w:r w:rsidRPr="00B05E21">
        <w:rPr>
          <w:rFonts w:eastAsia="Calibri" w:cs="Calibri"/>
          <w:vertAlign w:val="superscript"/>
        </w:rPr>
        <w:t>99m</w:t>
      </w:r>
      <w:r w:rsidRPr="00B05E21">
        <w:rPr>
          <w:rFonts w:eastAsia="Calibri" w:cs="Calibri"/>
        </w:rPr>
        <w:t>-Nanocoll</w:t>
      </w:r>
    </w:p>
    <w:p w14:paraId="136C39FB" w14:textId="77777777" w:rsidR="00B05E21" w:rsidRPr="00B05E21" w:rsidRDefault="00B05E21" w:rsidP="00B05E21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  <w:vertAlign w:val="superscript"/>
        </w:rPr>
        <w:t>99m</w:t>
      </w:r>
      <w:r w:rsidRPr="00B05E21">
        <w:rPr>
          <w:rFonts w:eastAsia="Calibri" w:cs="Calibri"/>
          <w:szCs w:val="24"/>
        </w:rPr>
        <w:t>Tc puoliintumisaika on 6 tuntia.</w:t>
      </w:r>
    </w:p>
    <w:p w14:paraId="39F915D8" w14:textId="77777777" w:rsidR="00B05E21" w:rsidRPr="00B05E21" w:rsidRDefault="00B05E21" w:rsidP="00B05E21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Gammaenergia on 140 </w:t>
      </w:r>
      <w:proofErr w:type="spellStart"/>
      <w:r w:rsidRPr="00B05E21">
        <w:rPr>
          <w:rFonts w:eastAsia="Calibri" w:cs="Calibri"/>
          <w:szCs w:val="24"/>
        </w:rPr>
        <w:t>keV</w:t>
      </w:r>
      <w:proofErr w:type="spellEnd"/>
      <w:r w:rsidRPr="00B05E21">
        <w:rPr>
          <w:rFonts w:eastAsia="Calibri" w:cs="Calibri"/>
          <w:szCs w:val="24"/>
        </w:rPr>
        <w:t xml:space="preserve">. </w:t>
      </w:r>
    </w:p>
    <w:p w14:paraId="23C7DA22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15" w:name="_Toc168484010"/>
      <w:r w:rsidRPr="00B05E21">
        <w:rPr>
          <w:rFonts w:eastAsia="Calibri"/>
        </w:rPr>
        <w:t>Annos</w:t>
      </w:r>
      <w:bookmarkEnd w:id="15"/>
    </w:p>
    <w:p w14:paraId="45081BF3" w14:textId="1B0D9120" w:rsidR="00B05E21" w:rsidRPr="00B05E21" w:rsidRDefault="00B05E21" w:rsidP="00B05E21">
      <w:pPr>
        <w:ind w:left="680"/>
        <w:rPr>
          <w:rFonts w:eastAsia="Calibri" w:cs="Calibri"/>
          <w:szCs w:val="24"/>
        </w:rPr>
      </w:pPr>
      <w:bookmarkStart w:id="16" w:name="_Toc324930590"/>
      <w:r w:rsidRPr="00B05E21">
        <w:rPr>
          <w:rFonts w:eastAsia="Calibri" w:cs="Calibri"/>
          <w:szCs w:val="24"/>
        </w:rPr>
        <w:t>37 MBq pienessä tilavuudessa (</w:t>
      </w:r>
      <w:r w:rsidR="006370AB" w:rsidRPr="00B05E21">
        <w:rPr>
          <w:rFonts w:eastAsia="Calibri" w:cs="Calibri"/>
          <w:szCs w:val="24"/>
        </w:rPr>
        <w:t>0,2–0,3</w:t>
      </w:r>
      <w:r w:rsidRPr="00B05E21">
        <w:rPr>
          <w:rFonts w:eastAsia="Calibri" w:cs="Calibri"/>
          <w:szCs w:val="24"/>
        </w:rPr>
        <w:t xml:space="preserve"> ml) / raaja. Käytettävä annos päätetään lähetetietojen perusteella.</w:t>
      </w:r>
    </w:p>
    <w:p w14:paraId="63250BB2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17" w:name="_Toc168484011"/>
      <w:bookmarkEnd w:id="16"/>
      <w:r w:rsidRPr="00B05E21">
        <w:rPr>
          <w:rFonts w:eastAsia="Calibri"/>
        </w:rPr>
        <w:t>Annostelu</w:t>
      </w:r>
      <w:bookmarkEnd w:id="17"/>
    </w:p>
    <w:p w14:paraId="1F3EA460" w14:textId="77777777" w:rsidR="00B05E21" w:rsidRPr="00B05E21" w:rsidRDefault="00B05E21" w:rsidP="00B05E21">
      <w:pPr>
        <w:ind w:left="680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Ennen annostelua sekoita pullo kunnolla. Vältä voimakasta ravistelua, koska albumiinikolloidi partikkelit vaahtoavat helposti.</w:t>
      </w:r>
    </w:p>
    <w:p w14:paraId="4134C241" w14:textId="77777777" w:rsidR="00B05E21" w:rsidRPr="00B05E21" w:rsidRDefault="00B05E21" w:rsidP="00B05E21">
      <w:pPr>
        <w:ind w:left="680"/>
        <w:rPr>
          <w:rFonts w:eastAsia="Calibri" w:cs="Calibri"/>
          <w:szCs w:val="24"/>
        </w:rPr>
      </w:pPr>
    </w:p>
    <w:p w14:paraId="200D071D" w14:textId="77777777" w:rsidR="00B05E21" w:rsidRPr="00B05E21" w:rsidRDefault="00B05E21" w:rsidP="00B05E21">
      <w:pPr>
        <w:suppressAutoHyphens/>
        <w:ind w:left="680"/>
        <w:jc w:val="both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Annostele potilasannos 1 ml ruiskuun. Suojaa ruiskun kärki harmaalla 27 G neulalla suojineen ja mittaa annoskalibraattorilla. Huomioi puoliintuminen. Täytä neula. Älä laita ruiskunsuojaa.</w:t>
      </w:r>
    </w:p>
    <w:p w14:paraId="2ED6B2A9" w14:textId="77777777" w:rsidR="00B05E21" w:rsidRPr="00B05E21" w:rsidRDefault="00B05E21" w:rsidP="00B05E21">
      <w:pPr>
        <w:pStyle w:val="Otsikko10"/>
      </w:pPr>
      <w:bookmarkStart w:id="18" w:name="_Toc168484012"/>
      <w:r w:rsidRPr="00B05E21">
        <w:lastRenderedPageBreak/>
        <w:t>RADIOLÄÄKKEEN ANTAMINEN</w:t>
      </w:r>
      <w:bookmarkEnd w:id="18"/>
    </w:p>
    <w:p w14:paraId="7D90D009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19" w:name="_Toc168484013"/>
      <w:r w:rsidRPr="00B05E21">
        <w:rPr>
          <w:rFonts w:eastAsia="Calibri"/>
        </w:rPr>
        <w:t>Radiolääkkeen antaminen</w:t>
      </w:r>
      <w:bookmarkEnd w:id="19"/>
    </w:p>
    <w:p w14:paraId="3789F6E3" w14:textId="77777777" w:rsidR="00B05E21" w:rsidRPr="00B05E21" w:rsidRDefault="00B05E21" w:rsidP="00B05E21">
      <w:pPr>
        <w:ind w:left="680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Lääkäri </w:t>
      </w:r>
      <w:proofErr w:type="spellStart"/>
      <w:r w:rsidRPr="00B05E21">
        <w:rPr>
          <w:rFonts w:eastAsia="Calibri" w:cs="Calibri"/>
          <w:szCs w:val="24"/>
        </w:rPr>
        <w:t>injisoi</w:t>
      </w:r>
      <w:proofErr w:type="spellEnd"/>
      <w:r w:rsidRPr="00B05E21">
        <w:rPr>
          <w:rFonts w:eastAsia="Calibri" w:cs="Calibri"/>
          <w:szCs w:val="24"/>
        </w:rPr>
        <w:t xml:space="preserve"> radiolääkkeen ihon alle tai ihon sisäisesti alaraajoissa isonvarpaan ja toisen varpaan väliin tai yläraajoissa 1-2 sormien väliin. Ennen injektiota varmistetaan, ettei neula ole verisuonessa.</w:t>
      </w:r>
    </w:p>
    <w:p w14:paraId="42D121A1" w14:textId="77777777" w:rsidR="00B05E21" w:rsidRPr="00B05E21" w:rsidRDefault="00B05E21" w:rsidP="00B05E21">
      <w:pPr>
        <w:ind w:left="680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Injektio annetaan molempiin ylä- tai alaraajoihin suunnilleen yhtä aikaa.</w:t>
      </w:r>
    </w:p>
    <w:p w14:paraId="6C03FC0C" w14:textId="77777777" w:rsidR="00B05E21" w:rsidRPr="00B05E21" w:rsidRDefault="00B05E21" w:rsidP="00B05E21">
      <w:pPr>
        <w:ind w:left="680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Mikäli on kyse leikkauksen jälkeisestä kuvauksesta, injisoidaan ensin leikattuun ja heti perään terveeseen raajaan.</w:t>
      </w:r>
    </w:p>
    <w:p w14:paraId="6FE93B0A" w14:textId="77777777" w:rsidR="00B05E21" w:rsidRPr="00B05E21" w:rsidRDefault="00B05E21" w:rsidP="00B05E21">
      <w:pPr>
        <w:rPr>
          <w:rFonts w:eastAsia="Calibri" w:cs="Calibri"/>
        </w:rPr>
      </w:pPr>
    </w:p>
    <w:p w14:paraId="618AD103" w14:textId="77777777" w:rsidR="00B05E21" w:rsidRPr="00B05E21" w:rsidRDefault="00B05E21" w:rsidP="00B05E21">
      <w:pPr>
        <w:ind w:left="680"/>
        <w:rPr>
          <w:rFonts w:eastAsia="Calibri" w:cs="Calibri"/>
        </w:rPr>
      </w:pPr>
      <w:r w:rsidRPr="00B05E21">
        <w:rPr>
          <w:rFonts w:eastAsia="Calibri" w:cs="Calibri"/>
        </w:rPr>
        <w:t>Tee tarvittavat radiolääkemerkinnät esim.</w:t>
      </w:r>
    </w:p>
    <w:p w14:paraId="25814CF6" w14:textId="77777777" w:rsidR="00B05E21" w:rsidRPr="00B05E21" w:rsidRDefault="00B05E21" w:rsidP="00B05E21">
      <w:pPr>
        <w:ind w:firstLine="680"/>
        <w:rPr>
          <w:rFonts w:eastAsia="Calibri" w:cs="Calibri"/>
        </w:rPr>
      </w:pPr>
      <w:r w:rsidRPr="00B05E21">
        <w:rPr>
          <w:rFonts w:eastAsia="Calibri" w:cs="Calibri"/>
        </w:rPr>
        <w:t xml:space="preserve">Radiolääke </w:t>
      </w:r>
      <w:proofErr w:type="spellStart"/>
      <w:r w:rsidRPr="00B05E21">
        <w:rPr>
          <w:rFonts w:eastAsia="Calibri" w:cs="Calibri"/>
        </w:rPr>
        <w:t>intradermaalisesti</w:t>
      </w:r>
      <w:proofErr w:type="spellEnd"/>
      <w:r w:rsidRPr="00B05E21">
        <w:rPr>
          <w:rFonts w:eastAsia="Calibri" w:cs="Calibri"/>
        </w:rPr>
        <w:t xml:space="preserve"> molempien käsien 1-2 sormien väliin /SMK</w:t>
      </w:r>
    </w:p>
    <w:p w14:paraId="6C725048" w14:textId="77777777" w:rsidR="00B05E21" w:rsidRPr="00B05E21" w:rsidRDefault="00B05E21" w:rsidP="00B05E21">
      <w:pPr>
        <w:rPr>
          <w:rFonts w:eastAsia="Calibri" w:cs="Calibri"/>
        </w:rPr>
      </w:pPr>
    </w:p>
    <w:tbl>
      <w:tblPr>
        <w:tblW w:w="0" w:type="auto"/>
        <w:jc w:val="center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8"/>
        <w:gridCol w:w="660"/>
        <w:gridCol w:w="1170"/>
        <w:gridCol w:w="735"/>
        <w:gridCol w:w="450"/>
      </w:tblGrid>
      <w:tr w:rsidR="00B05E21" w:rsidRPr="00B05E21" w14:paraId="66E519F8" w14:textId="77777777" w:rsidTr="00206069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14:paraId="787ECEF7" w14:textId="77777777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</w:rPr>
              <w:t xml:space="preserve">Tc-99m-NanoHSA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D6E0D4" w14:textId="020AFB9D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sz w:val="24"/>
              </w:rPr>
              <w:object w:dxaOrig="225" w:dyaOrig="225" w14:anchorId="2B9A64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7.05pt;height:17.85pt" o:ole="">
                  <v:imagedata r:id="rId13" o:title=""/>
                </v:shape>
                <w:control r:id="rId14" w:name="DefaultOcxName" w:shapeid="_x0000_i103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7BEBAC" w14:textId="61319E1E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sz w:val="24"/>
              </w:rPr>
              <w:object w:dxaOrig="225" w:dyaOrig="225" w14:anchorId="5D186D92">
                <v:shape id="_x0000_i1041" type="#_x0000_t75" style="width:52.4pt;height:17.85pt" o:ole="">
                  <v:imagedata r:id="rId15" o:title=""/>
                </v:shape>
                <w:control r:id="rId16" w:name="DefaultOcxName1" w:shapeid="_x0000_i104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0D0A57" w14:textId="7A315EAF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sz w:val="24"/>
              </w:rPr>
              <w:object w:dxaOrig="225" w:dyaOrig="225" w14:anchorId="0D3066FD">
                <v:shape id="_x0000_i1045" type="#_x0000_t75" style="width:30.55pt;height:17.85pt" o:ole="">
                  <v:imagedata r:id="rId17" o:title=""/>
                </v:shape>
                <w:control r:id="rId18" w:name="DefaultOcxName2" w:shapeid="_x0000_i104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5271D1" w14:textId="77777777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noProof/>
              </w:rPr>
              <w:drawing>
                <wp:inline distT="0" distB="0" distL="0" distR="0" wp14:anchorId="334DF683" wp14:editId="50F6CCB1">
                  <wp:extent cx="207010" cy="207010"/>
                  <wp:effectExtent l="0" t="0" r="2540" b="2540"/>
                  <wp:docPr id="2" name="Kuva 2" descr="Poist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st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21" w:rsidRPr="00B05E21" w14:paraId="7EB75E32" w14:textId="77777777" w:rsidTr="00206069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14:paraId="7E221E06" w14:textId="77777777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</w:rPr>
              <w:t xml:space="preserve">Tc-99m-NanoHSA II-annos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DE6D1B3" w14:textId="1AFE776B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sz w:val="24"/>
              </w:rPr>
              <w:object w:dxaOrig="225" w:dyaOrig="225" w14:anchorId="14EBAF6F">
                <v:shape id="_x0000_i1048" type="#_x0000_t75" style="width:27.05pt;height:17.85pt" o:ole="">
                  <v:imagedata r:id="rId13" o:title=""/>
                </v:shape>
                <w:control r:id="rId21" w:name="DefaultOcxName3" w:shapeid="_x0000_i1048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07B43E" w14:textId="536FA909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sz w:val="24"/>
              </w:rPr>
              <w:object w:dxaOrig="225" w:dyaOrig="225" w14:anchorId="30B5FFA8">
                <v:shape id="_x0000_i1050" type="#_x0000_t75" style="width:52.4pt;height:17.85pt" o:ole="">
                  <v:imagedata r:id="rId15" o:title=""/>
                </v:shape>
                <w:control r:id="rId22" w:name="DefaultOcxName4" w:shapeid="_x0000_i1050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9A7DE0" w14:textId="3CC7CD95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sz w:val="24"/>
              </w:rPr>
              <w:object w:dxaOrig="225" w:dyaOrig="225" w14:anchorId="511D8AB3">
                <v:shape id="_x0000_i1054" type="#_x0000_t75" style="width:30.55pt;height:17.85pt" o:ole="">
                  <v:imagedata r:id="rId23" o:title=""/>
                </v:shape>
                <w:control r:id="rId24" w:name="DefaultOcxName5" w:shapeid="_x0000_i1054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EDBBB8F" w14:textId="77777777" w:rsidR="00B05E21" w:rsidRPr="00B05E21" w:rsidRDefault="00B05E21" w:rsidP="00B05E21">
            <w:pPr>
              <w:rPr>
                <w:rFonts w:eastAsia="Calibri" w:cs="Calibri"/>
              </w:rPr>
            </w:pPr>
            <w:r w:rsidRPr="00B05E21">
              <w:rPr>
                <w:rFonts w:eastAsia="Calibri" w:cs="Calibri"/>
                <w:noProof/>
              </w:rPr>
              <w:drawing>
                <wp:inline distT="0" distB="0" distL="0" distR="0" wp14:anchorId="27178F9F" wp14:editId="4DEDA120">
                  <wp:extent cx="207010" cy="207010"/>
                  <wp:effectExtent l="0" t="0" r="2540" b="2540"/>
                  <wp:docPr id="1" name="Kuva 1" descr="Poist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st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5B11A" w14:textId="77777777" w:rsidR="00B05E21" w:rsidRPr="00B05E21" w:rsidRDefault="00B05E21" w:rsidP="00B05E21">
      <w:pPr>
        <w:rPr>
          <w:rFonts w:eastAsia="Calibri" w:cs="Calibri"/>
        </w:rPr>
      </w:pPr>
    </w:p>
    <w:p w14:paraId="7E8825E8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20" w:name="_Toc168484014"/>
      <w:r w:rsidRPr="00B05E21">
        <w:rPr>
          <w:rFonts w:eastAsia="Calibri"/>
        </w:rPr>
        <w:t>Radiolääkkeen saamisen jälkeen</w:t>
      </w:r>
      <w:bookmarkEnd w:id="20"/>
    </w:p>
    <w:p w14:paraId="482331F6" w14:textId="77777777" w:rsidR="00B05E21" w:rsidRPr="00B05E21" w:rsidRDefault="00B05E21" w:rsidP="00B05E21">
      <w:pPr>
        <w:numPr>
          <w:ilvl w:val="0"/>
          <w:numId w:val="19"/>
        </w:numPr>
        <w:tabs>
          <w:tab w:val="num" w:pos="-2156"/>
        </w:tabs>
        <w:overflowPunct w:val="0"/>
        <w:autoSpaceDE w:val="0"/>
        <w:autoSpaceDN w:val="0"/>
        <w:adjustRightInd w:val="0"/>
        <w:ind w:left="963" w:hanging="283"/>
        <w:textAlignment w:val="baseline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Tutkimuspäivänä WC-hygieniaan on kiin</w:t>
      </w:r>
      <w:r w:rsidRPr="00B05E21">
        <w:rPr>
          <w:rFonts w:eastAsia="Calibri" w:cs="Calibri"/>
          <w:szCs w:val="24"/>
        </w:rPr>
        <w:softHyphen/>
        <w:t>nitettävä huomiota: myös miesten on virtsattava istualtaan, sukupuolielimet kuiva</w:t>
      </w:r>
      <w:r w:rsidRPr="00B05E21">
        <w:rPr>
          <w:rFonts w:eastAsia="Calibri" w:cs="Calibri"/>
          <w:szCs w:val="24"/>
        </w:rPr>
        <w:softHyphen/>
        <w:t>taan huolellisesti paperilla, WC-pönttö huuhdellaan välittömästi ja kädet pestään hyvin. Kuvauksen jälkeen tutkimuspäivänä potilas juo taval</w:t>
      </w:r>
      <w:r w:rsidRPr="00B05E21">
        <w:rPr>
          <w:rFonts w:eastAsia="Calibri" w:cs="Calibri"/>
          <w:szCs w:val="24"/>
        </w:rPr>
        <w:softHyphen/>
        <w:t>lista enemmän virtsarakon täyttämiseksi ja tyhjentää rakkonsa usein, jotta sädeannos jäisi mah</w:t>
      </w:r>
      <w:r w:rsidRPr="00B05E21">
        <w:rPr>
          <w:rFonts w:eastAsia="Calibri" w:cs="Calibri"/>
          <w:szCs w:val="24"/>
        </w:rPr>
        <w:softHyphen/>
        <w:t>dollisim</w:t>
      </w:r>
      <w:r w:rsidRPr="00B05E21">
        <w:rPr>
          <w:rFonts w:eastAsia="Calibri" w:cs="Calibri"/>
          <w:szCs w:val="24"/>
        </w:rPr>
        <w:softHyphen/>
        <w:t>man pieneksi.</w:t>
      </w:r>
    </w:p>
    <w:p w14:paraId="09408DCD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21" w:name="_Toc168484015"/>
      <w:r w:rsidRPr="00B05E21">
        <w:rPr>
          <w:rFonts w:eastAsia="Calibri"/>
          <w:vertAlign w:val="superscript"/>
        </w:rPr>
        <w:t>99m</w:t>
      </w:r>
      <w:r w:rsidRPr="00B05E21">
        <w:rPr>
          <w:rFonts w:eastAsia="Calibri"/>
        </w:rPr>
        <w:t>Tc -radioaktiiviset / - ei radioaktiiviset jätteet</w:t>
      </w:r>
      <w:bookmarkEnd w:id="21"/>
    </w:p>
    <w:p w14:paraId="0C8CA660" w14:textId="77777777" w:rsidR="00B05E21" w:rsidRPr="00B05E21" w:rsidRDefault="00B05E21" w:rsidP="00B05E21">
      <w:pPr>
        <w:numPr>
          <w:ilvl w:val="0"/>
          <w:numId w:val="26"/>
        </w:numPr>
        <w:spacing w:before="100" w:beforeAutospacing="1" w:after="100" w:afterAutospacing="1"/>
        <w:contextualSpacing/>
        <w:rPr>
          <w:szCs w:val="24"/>
        </w:rPr>
      </w:pPr>
      <w:r w:rsidRPr="00B05E21">
        <w:rPr>
          <w:szCs w:val="24"/>
        </w:rPr>
        <w:t>Käytetyt radioaktiiviset ruiskut viedään välitilan lyijysuojassa olevaan viiltävien jätteiden astiaan.</w:t>
      </w:r>
    </w:p>
    <w:p w14:paraId="0AD76D7F" w14:textId="77777777" w:rsidR="00B05E21" w:rsidRPr="00B05E21" w:rsidRDefault="00B05E21" w:rsidP="00B05E21">
      <w:pPr>
        <w:pStyle w:val="Otsikko10"/>
      </w:pPr>
      <w:bookmarkStart w:id="22" w:name="_Toc168484016"/>
      <w:r w:rsidRPr="00B05E21">
        <w:t>KUVAUKSEN SUORITUS</w:t>
      </w:r>
      <w:bookmarkEnd w:id="22"/>
    </w:p>
    <w:p w14:paraId="05905298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23" w:name="_Toc168484017"/>
      <w:r w:rsidRPr="00B05E21">
        <w:rPr>
          <w:rFonts w:eastAsia="Calibri"/>
        </w:rPr>
        <w:t>Kuvausten ajoitukset</w:t>
      </w:r>
      <w:bookmarkEnd w:id="23"/>
    </w:p>
    <w:p w14:paraId="0CBD4034" w14:textId="77777777" w:rsidR="00B05E21" w:rsidRPr="00B05E21" w:rsidRDefault="00B05E21" w:rsidP="00B05E21">
      <w:pPr>
        <w:ind w:left="720"/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Ensin tehdään 60 min kestävä dynaaminen kuvaus ja tämän jälkeen skannauskuva.</w:t>
      </w:r>
    </w:p>
    <w:p w14:paraId="5354BA18" w14:textId="77777777" w:rsidR="00B05E21" w:rsidRPr="00B05E21" w:rsidRDefault="00B05E21" w:rsidP="00B05E21">
      <w:pPr>
        <w:ind w:left="720"/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Tarvittaessa lääkärin pyynnöstä 3h kuluttua tehdään vielä skannauskuva.</w:t>
      </w:r>
    </w:p>
    <w:p w14:paraId="74741530" w14:textId="77777777" w:rsidR="00B05E21" w:rsidRPr="00B05E21" w:rsidRDefault="00B05E21" w:rsidP="00B05E21">
      <w:pPr>
        <w:ind w:left="720"/>
        <w:contextualSpacing/>
        <w:rPr>
          <w:rFonts w:eastAsia="Calibri" w:cs="Calibri"/>
          <w:szCs w:val="24"/>
        </w:rPr>
      </w:pPr>
    </w:p>
    <w:p w14:paraId="245DD6EA" w14:textId="77777777" w:rsidR="00B05E21" w:rsidRPr="00B05E21" w:rsidRDefault="00B05E21" w:rsidP="00B05E21">
      <w:pPr>
        <w:ind w:left="720"/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Jos tulee molemmat yläraajat ja alaraajat, tehdään ensin yläraajat dynaaminen + 1 h skannaus. Potilas kävelee aulassa hetken ja sitten alaraajat dynaaminen + 1h skannaus. Tämän jälkeen yläraajat 3 h kuvaus ja lopuksi alaraajat 3 h kuvaus.</w:t>
      </w:r>
    </w:p>
    <w:p w14:paraId="3F0A87E1" w14:textId="77777777" w:rsidR="00B05E21" w:rsidRPr="00B05E21" w:rsidRDefault="00B05E21" w:rsidP="00B05E21">
      <w:pPr>
        <w:rPr>
          <w:rFonts w:eastAsia="Calibri" w:cs="Calibri"/>
          <w:szCs w:val="24"/>
        </w:rPr>
      </w:pPr>
    </w:p>
    <w:p w14:paraId="120B9769" w14:textId="77777777" w:rsidR="00B05E21" w:rsidRPr="00B05E21" w:rsidRDefault="00B05E21" w:rsidP="00B05E21">
      <w:pPr>
        <w:rPr>
          <w:rFonts w:eastAsia="Calibri" w:cs="Calibri"/>
          <w:szCs w:val="24"/>
        </w:rPr>
      </w:pPr>
    </w:p>
    <w:p w14:paraId="61BC545C" w14:textId="77777777" w:rsidR="00B05E21" w:rsidRPr="00B05E21" w:rsidRDefault="00B05E21" w:rsidP="00B05E21">
      <w:pPr>
        <w:rPr>
          <w:rFonts w:eastAsia="Calibri" w:cs="Calibri"/>
          <w:szCs w:val="24"/>
        </w:rPr>
      </w:pPr>
    </w:p>
    <w:p w14:paraId="10FD36A0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24" w:name="_Toc168484018"/>
      <w:r w:rsidRPr="00B05E21">
        <w:rPr>
          <w:rFonts w:eastAsia="Calibri"/>
        </w:rPr>
        <w:lastRenderedPageBreak/>
        <w:t>Kuvausalueet</w:t>
      </w:r>
      <w:bookmarkEnd w:id="24"/>
    </w:p>
    <w:p w14:paraId="5D254C80" w14:textId="77777777" w:rsidR="00B05E21" w:rsidRPr="00B05E21" w:rsidRDefault="00B05E21" w:rsidP="00B05E21">
      <w:pPr>
        <w:ind w:left="1040"/>
        <w:contextualSpacing/>
        <w:rPr>
          <w:rFonts w:eastAsia="Calibri" w:cs="Calibri"/>
          <w:b/>
        </w:rPr>
      </w:pPr>
      <w:r w:rsidRPr="00B05E21">
        <w:rPr>
          <w:rFonts w:eastAsia="Calibri" w:cs="Calibri"/>
          <w:b/>
        </w:rPr>
        <w:t>Heti injektioiden jälkeen</w:t>
      </w:r>
    </w:p>
    <w:p w14:paraId="7AF4A310" w14:textId="77777777" w:rsidR="00B05E21" w:rsidRPr="00B05E21" w:rsidRDefault="00B05E21" w:rsidP="00B05E21">
      <w:pPr>
        <w:numPr>
          <w:ilvl w:val="0"/>
          <w:numId w:val="26"/>
        </w:numPr>
        <w:contextualSpacing/>
        <w:rPr>
          <w:rFonts w:eastAsia="Calibri" w:cs="Calibri"/>
        </w:rPr>
      </w:pPr>
      <w:proofErr w:type="spellStart"/>
      <w:r w:rsidRPr="00B05E21">
        <w:rPr>
          <w:rFonts w:eastAsia="Calibri" w:cs="Calibri"/>
          <w:szCs w:val="24"/>
        </w:rPr>
        <w:t>Dynaaminessa</w:t>
      </w:r>
      <w:proofErr w:type="spellEnd"/>
      <w:r w:rsidRPr="00B05E21">
        <w:rPr>
          <w:rFonts w:eastAsia="Calibri" w:cs="Calibri"/>
          <w:szCs w:val="24"/>
        </w:rPr>
        <w:t xml:space="preserve"> kuvassa potilas makaa jalat kameraan päin. Kuva-alue on:</w:t>
      </w:r>
    </w:p>
    <w:p w14:paraId="1620917B" w14:textId="77777777" w:rsidR="00B05E21" w:rsidRPr="00B05E21" w:rsidRDefault="00B05E21" w:rsidP="00B05E21">
      <w:pPr>
        <w:numPr>
          <w:ilvl w:val="1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>yläraajoja tutkittaessa hartialinjasta alaspäin</w:t>
      </w:r>
    </w:p>
    <w:p w14:paraId="7A79C81D" w14:textId="77777777" w:rsidR="00B05E21" w:rsidRPr="00B05E21" w:rsidRDefault="00B05E21" w:rsidP="00B05E21">
      <w:pPr>
        <w:numPr>
          <w:ilvl w:val="1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>alaraajoja tutkittaessa kuvan ylälaita suoliluun harjusta alaspäin</w:t>
      </w:r>
    </w:p>
    <w:p w14:paraId="2CFEF5B9" w14:textId="77777777" w:rsidR="00B05E21" w:rsidRPr="00B05E21" w:rsidRDefault="00B05E21" w:rsidP="00B05E21">
      <w:pPr>
        <w:numPr>
          <w:ilvl w:val="0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>Heti dynaamisen jälkeen käännä potilas toisin päin eli potilas menee putkeen pää edellä, jos mahdollista. Kuvauksen voi kuvata myös toisin päin jos potilas esim. ahtaanpaikankammoinen.</w:t>
      </w:r>
    </w:p>
    <w:p w14:paraId="4C259758" w14:textId="77777777" w:rsidR="00B05E21" w:rsidRPr="00B05E21" w:rsidRDefault="00B05E21" w:rsidP="00B05E21">
      <w:pPr>
        <w:numPr>
          <w:ilvl w:val="0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>Skannauskuvassa potilas makaa pää kameraan päin. Kuva-alue on:</w:t>
      </w:r>
    </w:p>
    <w:p w14:paraId="592BDC57" w14:textId="77777777" w:rsidR="00B05E21" w:rsidRPr="00B05E21" w:rsidRDefault="00B05E21" w:rsidP="00B05E21">
      <w:pPr>
        <w:numPr>
          <w:ilvl w:val="1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 xml:space="preserve">yläraajoja kuvattaessa injektiokohdasta </w:t>
      </w:r>
      <w:proofErr w:type="spellStart"/>
      <w:r w:rsidRPr="00B05E21">
        <w:rPr>
          <w:rFonts w:eastAsia="Calibri" w:cs="Calibri"/>
          <w:szCs w:val="24"/>
        </w:rPr>
        <w:t>hartijalinjaan</w:t>
      </w:r>
      <w:proofErr w:type="spellEnd"/>
    </w:p>
    <w:p w14:paraId="02B0D97D" w14:textId="77777777" w:rsidR="00B05E21" w:rsidRPr="00B05E21" w:rsidRDefault="00B05E21" w:rsidP="00B05E21">
      <w:pPr>
        <w:numPr>
          <w:ilvl w:val="1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>alaraajoja kuvattaessa injektiokohdasta suoliluunharjuun saakka</w:t>
      </w:r>
    </w:p>
    <w:p w14:paraId="559448C1" w14:textId="77777777" w:rsidR="00B05E21" w:rsidRPr="00B05E21" w:rsidRDefault="00B05E21" w:rsidP="00B05E21">
      <w:pPr>
        <w:ind w:left="1040"/>
        <w:contextualSpacing/>
        <w:rPr>
          <w:rFonts w:eastAsia="Calibri" w:cs="Calibri"/>
        </w:rPr>
      </w:pPr>
    </w:p>
    <w:p w14:paraId="34B804BC" w14:textId="77777777" w:rsidR="00B05E21" w:rsidRPr="00B05E21" w:rsidRDefault="00B05E21" w:rsidP="00B05E21">
      <w:pPr>
        <w:ind w:left="1040"/>
        <w:contextualSpacing/>
        <w:rPr>
          <w:rFonts w:eastAsia="Calibri" w:cs="Calibri"/>
          <w:b/>
          <w:szCs w:val="24"/>
        </w:rPr>
      </w:pPr>
      <w:r w:rsidRPr="00B05E21">
        <w:rPr>
          <w:rFonts w:eastAsia="Calibri" w:cs="Calibri"/>
          <w:b/>
          <w:szCs w:val="24"/>
        </w:rPr>
        <w:t>3H kuluttua injektiosta</w:t>
      </w:r>
    </w:p>
    <w:p w14:paraId="129A6B01" w14:textId="77777777" w:rsidR="00B05E21" w:rsidRPr="00B05E21" w:rsidRDefault="00B05E21" w:rsidP="00B05E21">
      <w:pPr>
        <w:ind w:left="1040"/>
        <w:contextualSpacing/>
        <w:rPr>
          <w:rFonts w:eastAsia="Calibri" w:cs="Calibri"/>
          <w:b/>
          <w:szCs w:val="24"/>
        </w:rPr>
      </w:pPr>
    </w:p>
    <w:p w14:paraId="4907BC83" w14:textId="77777777" w:rsidR="00B05E21" w:rsidRPr="00B05E21" w:rsidRDefault="00B05E21" w:rsidP="00B05E21">
      <w:pPr>
        <w:numPr>
          <w:ilvl w:val="0"/>
          <w:numId w:val="26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szCs w:val="24"/>
        </w:rPr>
        <w:t>Skannauskuva tehdään samoin kuin yhden tunnin kuvissa.</w:t>
      </w:r>
    </w:p>
    <w:p w14:paraId="48D7BB71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25" w:name="_Toc168484019"/>
      <w:r w:rsidRPr="00B05E21">
        <w:rPr>
          <w:rFonts w:eastAsia="Calibri"/>
        </w:rPr>
        <w:t>Laitteet</w:t>
      </w:r>
      <w:bookmarkEnd w:id="25"/>
    </w:p>
    <w:tbl>
      <w:tblPr>
        <w:tblStyle w:val="TaulukkoRuudukko1"/>
        <w:tblW w:w="0" w:type="auto"/>
        <w:tblInd w:w="817" w:type="dxa"/>
        <w:tblLook w:val="04A0" w:firstRow="1" w:lastRow="0" w:firstColumn="1" w:lastColumn="0" w:noHBand="0" w:noVBand="1"/>
      </w:tblPr>
      <w:tblGrid>
        <w:gridCol w:w="2168"/>
        <w:gridCol w:w="2145"/>
        <w:gridCol w:w="4498"/>
      </w:tblGrid>
      <w:tr w:rsidR="00B05E21" w:rsidRPr="00B05E21" w14:paraId="39F4C677" w14:textId="77777777" w:rsidTr="00B05E21">
        <w:tc>
          <w:tcPr>
            <w:tcW w:w="2268" w:type="dxa"/>
            <w:shd w:val="clear" w:color="auto" w:fill="D9D9D9"/>
          </w:tcPr>
          <w:p w14:paraId="173EAD54" w14:textId="77777777" w:rsidR="00B05E21" w:rsidRPr="00B05E21" w:rsidRDefault="00B05E21" w:rsidP="00B05E21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B05E21">
              <w:rPr>
                <w:rFonts w:eastAsia="Calibri" w:cs="Calibri"/>
                <w:szCs w:val="24"/>
              </w:rPr>
              <w:t>Gammakamera</w:t>
            </w:r>
          </w:p>
        </w:tc>
        <w:tc>
          <w:tcPr>
            <w:tcW w:w="2268" w:type="dxa"/>
            <w:shd w:val="clear" w:color="auto" w:fill="D9D9D9"/>
          </w:tcPr>
          <w:p w14:paraId="5A8C29BC" w14:textId="77777777" w:rsidR="00B05E21" w:rsidRPr="00B05E21" w:rsidRDefault="00B05E21" w:rsidP="00B05E21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B05E21">
              <w:rPr>
                <w:rFonts w:eastAsia="Calibri" w:cs="Calibri"/>
                <w:szCs w:val="24"/>
              </w:rPr>
              <w:t>Kollimaattori</w:t>
            </w:r>
          </w:p>
        </w:tc>
        <w:tc>
          <w:tcPr>
            <w:tcW w:w="4993" w:type="dxa"/>
            <w:shd w:val="clear" w:color="auto" w:fill="D9D9D9"/>
          </w:tcPr>
          <w:p w14:paraId="4E29F04E" w14:textId="77777777" w:rsidR="00B05E21" w:rsidRPr="00B05E21" w:rsidRDefault="00B05E21" w:rsidP="00B05E21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B05E21">
              <w:rPr>
                <w:rFonts w:eastAsia="Calibri" w:cs="Calibri"/>
                <w:szCs w:val="24"/>
              </w:rPr>
              <w:t>Kuvaus</w:t>
            </w:r>
          </w:p>
        </w:tc>
      </w:tr>
      <w:tr w:rsidR="00B05E21" w:rsidRPr="00B05E21" w14:paraId="3B3540E6" w14:textId="77777777" w:rsidTr="00206069">
        <w:tc>
          <w:tcPr>
            <w:tcW w:w="2268" w:type="dxa"/>
          </w:tcPr>
          <w:p w14:paraId="7E6E8CCE" w14:textId="77777777" w:rsidR="00B05E21" w:rsidRPr="00B05E21" w:rsidRDefault="00B05E21" w:rsidP="00B05E21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B05E21">
              <w:rPr>
                <w:rFonts w:eastAsia="Calibri" w:cs="Calibri"/>
                <w:szCs w:val="24"/>
              </w:rPr>
              <w:t>2-h tai 3-h</w:t>
            </w:r>
          </w:p>
        </w:tc>
        <w:tc>
          <w:tcPr>
            <w:tcW w:w="2268" w:type="dxa"/>
          </w:tcPr>
          <w:p w14:paraId="721CC946" w14:textId="77777777" w:rsidR="00B05E21" w:rsidRPr="00B05E21" w:rsidRDefault="00B05E21" w:rsidP="00B05E21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B05E21">
              <w:rPr>
                <w:rFonts w:eastAsia="Calibri" w:cs="Calibri"/>
                <w:szCs w:val="24"/>
              </w:rPr>
              <w:t>LEHR</w:t>
            </w:r>
          </w:p>
        </w:tc>
        <w:tc>
          <w:tcPr>
            <w:tcW w:w="4993" w:type="dxa"/>
          </w:tcPr>
          <w:p w14:paraId="556267CF" w14:textId="77777777" w:rsidR="00B05E21" w:rsidRPr="00B05E21" w:rsidRDefault="00B05E21" w:rsidP="00B05E21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B05E21">
              <w:rPr>
                <w:rFonts w:eastAsia="Calibri" w:cs="Calibri"/>
                <w:szCs w:val="24"/>
              </w:rPr>
              <w:t>Dynaaminen ja koko kehon gammakuvaus</w:t>
            </w:r>
          </w:p>
        </w:tc>
      </w:tr>
    </w:tbl>
    <w:p w14:paraId="05078316" w14:textId="77777777" w:rsidR="00B05E21" w:rsidRPr="00B05E21" w:rsidRDefault="00B05E21" w:rsidP="00B05E21">
      <w:pPr>
        <w:pStyle w:val="Otsikko20"/>
        <w:rPr>
          <w:rFonts w:eastAsia="Calibri"/>
        </w:rPr>
      </w:pPr>
      <w:bookmarkStart w:id="26" w:name="_Toc168484020"/>
      <w:r w:rsidRPr="00B05E21">
        <w:rPr>
          <w:rFonts w:eastAsia="Calibri"/>
        </w:rPr>
        <w:t>Kuvauksen suoritus</w:t>
      </w:r>
      <w:bookmarkEnd w:id="26"/>
    </w:p>
    <w:p w14:paraId="0C3C9A11" w14:textId="77777777" w:rsidR="00B05E21" w:rsidRPr="00B05E21" w:rsidRDefault="00B05E21" w:rsidP="00B05E21">
      <w:pPr>
        <w:pStyle w:val="Otsikko30"/>
      </w:pPr>
      <w:bookmarkStart w:id="27" w:name="_Toc402866397"/>
      <w:bookmarkStart w:id="28" w:name="_Toc168484021"/>
      <w:r w:rsidRPr="00B05E21">
        <w:t>Potilaan haku työlistalta</w:t>
      </w:r>
      <w:bookmarkEnd w:id="27"/>
      <w:bookmarkEnd w:id="28"/>
    </w:p>
    <w:p w14:paraId="0BEF4510" w14:textId="77777777" w:rsidR="00B05E21" w:rsidRPr="00B05E21" w:rsidRDefault="00B05E21" w:rsidP="00B05E21">
      <w:pPr>
        <w:numPr>
          <w:ilvl w:val="0"/>
          <w:numId w:val="27"/>
        </w:numPr>
        <w:ind w:left="567" w:hanging="283"/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Hae potilas keräystyöasemalla</w:t>
      </w:r>
    </w:p>
    <w:p w14:paraId="753923D7" w14:textId="77777777" w:rsidR="00B05E21" w:rsidRPr="00B05E21" w:rsidRDefault="00B05E21" w:rsidP="00B05E21">
      <w:pPr>
        <w:numPr>
          <w:ilvl w:val="0"/>
          <w:numId w:val="20"/>
        </w:numPr>
        <w:ind w:left="567" w:hanging="283"/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Tarkista henkilötiedot ja lisää tarvittaessa potilaan paino</w:t>
      </w:r>
    </w:p>
    <w:p w14:paraId="2C20F5AE" w14:textId="77777777" w:rsidR="00B05E21" w:rsidRPr="00B05E21" w:rsidRDefault="00B05E21" w:rsidP="00B05E21">
      <w:pPr>
        <w:numPr>
          <w:ilvl w:val="0"/>
          <w:numId w:val="20"/>
        </w:numPr>
        <w:ind w:left="567" w:hanging="283"/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Tarkista kuvauskoodi ja muuta tarvittaessa </w:t>
      </w:r>
      <w:proofErr w:type="spellStart"/>
      <w:r w:rsidRPr="00B05E21">
        <w:rPr>
          <w:rFonts w:eastAsia="Calibri" w:cs="Calibri"/>
          <w:szCs w:val="24"/>
        </w:rPr>
        <w:t>ris:iin</w:t>
      </w:r>
      <w:proofErr w:type="spellEnd"/>
    </w:p>
    <w:p w14:paraId="077DD062" w14:textId="77777777" w:rsidR="00B05E21" w:rsidRPr="00B05E21" w:rsidRDefault="00B05E21" w:rsidP="00B05E21">
      <w:pPr>
        <w:ind w:left="850" w:hanging="283"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 </w:t>
      </w:r>
      <w:r w:rsidRPr="00B05E21">
        <w:rPr>
          <w:rFonts w:eastAsia="Calibri" w:cs="Calibri"/>
          <w:color w:val="4F81BD"/>
          <w:szCs w:val="24"/>
        </w:rPr>
        <w:t>PJ1AN Imuteiden gammakuvaus</w:t>
      </w:r>
      <w:r w:rsidRPr="00B05E21">
        <w:rPr>
          <w:rFonts w:eastAsia="Calibri" w:cs="Calibri"/>
          <w:szCs w:val="24"/>
        </w:rPr>
        <w:tab/>
      </w:r>
    </w:p>
    <w:p w14:paraId="00AFED9D" w14:textId="77777777" w:rsidR="00B05E21" w:rsidRPr="00B05E21" w:rsidRDefault="00B05E21" w:rsidP="00B05E21">
      <w:pPr>
        <w:pStyle w:val="Otsikko30"/>
      </w:pPr>
      <w:bookmarkStart w:id="29" w:name="_Toc168484022"/>
      <w:r w:rsidRPr="00B05E21">
        <w:t>DYNAAMINEN KUVAUS</w:t>
      </w:r>
      <w:bookmarkEnd w:id="29"/>
    </w:p>
    <w:p w14:paraId="783B4160" w14:textId="77777777" w:rsidR="00B05E21" w:rsidRPr="00B05E21" w:rsidRDefault="00B05E21" w:rsidP="00B05E21">
      <w:pPr>
        <w:pStyle w:val="Otsikko40"/>
      </w:pPr>
      <w:bookmarkStart w:id="30" w:name="_Toc402866408"/>
      <w:r w:rsidRPr="00B05E21">
        <w:t>KUVAUSOHJELMAN VALINTA</w:t>
      </w:r>
      <w:bookmarkEnd w:id="30"/>
    </w:p>
    <w:p w14:paraId="1447F990" w14:textId="77777777" w:rsidR="00B05E21" w:rsidRPr="00B05E21" w:rsidRDefault="00B05E21" w:rsidP="00B05E21">
      <w:pPr>
        <w:numPr>
          <w:ilvl w:val="0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>Ohjelmat kansiossa:</w:t>
      </w:r>
    </w:p>
    <w:p w14:paraId="283DC7BB" w14:textId="77777777" w:rsidR="00B05E21" w:rsidRPr="00B05E21" w:rsidRDefault="00B05E21" w:rsidP="00B05E21">
      <w:pPr>
        <w:numPr>
          <w:ilvl w:val="1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2-huone: </w:t>
      </w:r>
      <w:proofErr w:type="spellStart"/>
      <w:r w:rsidRPr="00B05E21">
        <w:rPr>
          <w:rFonts w:eastAsia="Calibri" w:cs="Calibri"/>
          <w:b/>
          <w:color w:val="0070C0"/>
        </w:rPr>
        <w:t>Adult</w:t>
      </w:r>
      <w:proofErr w:type="spellEnd"/>
      <w:r w:rsidRPr="00B05E21">
        <w:rPr>
          <w:rFonts w:eastAsia="Calibri" w:cs="Calibri"/>
          <w:b/>
          <w:color w:val="0070C0"/>
        </w:rPr>
        <w:t xml:space="preserve"> -&gt; NM Basic</w:t>
      </w:r>
    </w:p>
    <w:p w14:paraId="6524102C" w14:textId="77777777" w:rsidR="00B05E21" w:rsidRPr="00B05E21" w:rsidRDefault="00B05E21" w:rsidP="00B05E21">
      <w:pPr>
        <w:numPr>
          <w:ilvl w:val="1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3-huone: </w:t>
      </w:r>
      <w:r w:rsidRPr="00B05E21">
        <w:rPr>
          <w:rFonts w:eastAsia="Calibri" w:cs="Calibri"/>
          <w:b/>
          <w:color w:val="0070C0"/>
        </w:rPr>
        <w:t>OYS, MUUT</w:t>
      </w:r>
    </w:p>
    <w:p w14:paraId="338D4D83" w14:textId="77777777" w:rsidR="00B05E21" w:rsidRPr="00B05E21" w:rsidRDefault="00B05E21" w:rsidP="00B05E21">
      <w:pPr>
        <w:numPr>
          <w:ilvl w:val="0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Valitse kuvausohjelma joko </w:t>
      </w:r>
      <w:r w:rsidRPr="00B05E21">
        <w:rPr>
          <w:rFonts w:eastAsia="Calibri" w:cs="Calibri"/>
          <w:color w:val="548DD4"/>
        </w:rPr>
        <w:t xml:space="preserve">Imutiet yläraajat dynaaminen + 1h kuvat </w:t>
      </w:r>
      <w:r w:rsidRPr="00B05E21">
        <w:rPr>
          <w:rFonts w:eastAsia="Calibri" w:cs="Calibri"/>
        </w:rPr>
        <w:t xml:space="preserve">tai </w:t>
      </w:r>
      <w:r w:rsidRPr="00B05E21">
        <w:rPr>
          <w:rFonts w:eastAsia="Calibri" w:cs="Calibri"/>
          <w:color w:val="548DD4"/>
        </w:rPr>
        <w:t>Imutiet alaraajat dynaaminen + 1h kuvat</w:t>
      </w:r>
    </w:p>
    <w:p w14:paraId="4EE37926" w14:textId="77777777" w:rsidR="00B05E21" w:rsidRPr="00B05E21" w:rsidRDefault="00B05E21" w:rsidP="00B05E21">
      <w:pPr>
        <w:numPr>
          <w:ilvl w:val="0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>Täydennä kuvausohjelmaan tarvittavat lisätiedot, esim. annos</w:t>
      </w:r>
    </w:p>
    <w:p w14:paraId="07AB897D" w14:textId="77777777" w:rsidR="00B05E21" w:rsidRPr="00B05E21" w:rsidRDefault="00B05E21" w:rsidP="00B05E21">
      <w:pPr>
        <w:pStyle w:val="Otsikko40"/>
      </w:pPr>
      <w:r w:rsidRPr="00B05E21">
        <w:t>ASETTELU DYNAAMISEEN KUVAUKSEEN</w:t>
      </w:r>
      <w:r w:rsidRPr="00B05E21">
        <w:tab/>
      </w:r>
      <w:r w:rsidRPr="00B05E21">
        <w:tab/>
      </w:r>
      <w:r w:rsidRPr="00B05E21">
        <w:tab/>
      </w:r>
    </w:p>
    <w:p w14:paraId="5AC63C5A" w14:textId="77777777" w:rsidR="00B05E21" w:rsidRPr="00B05E21" w:rsidRDefault="00B05E21" w:rsidP="00B05E21">
      <w:pPr>
        <w:numPr>
          <w:ilvl w:val="0"/>
          <w:numId w:val="22"/>
        </w:numPr>
        <w:contextualSpacing/>
        <w:rPr>
          <w:rFonts w:eastAsia="Calibri" w:cs="Calibri"/>
          <w:szCs w:val="24"/>
        </w:rPr>
      </w:pPr>
      <w:bookmarkStart w:id="31" w:name="_Toc402866410"/>
      <w:r w:rsidRPr="00B05E21">
        <w:rPr>
          <w:rFonts w:eastAsia="Calibri" w:cs="Calibri"/>
          <w:szCs w:val="24"/>
        </w:rPr>
        <w:t>Asettele potilas kuvauspöydälle jalat kohti kameraa. Tue potilas tarvittaessa, mutta vältä puristusta raajoihin. (käsituet, tukinauhat yms.) Nosta tutkimuspöytä yläasentoon kaukosäätimellä (</w:t>
      </w:r>
      <w:proofErr w:type="spellStart"/>
      <w:r w:rsidRPr="00B05E21">
        <w:rPr>
          <w:rFonts w:eastAsia="Calibri" w:cs="Calibri"/>
          <w:szCs w:val="24"/>
        </w:rPr>
        <w:t>tuplaklikkaa</w:t>
      </w:r>
      <w:proofErr w:type="spellEnd"/>
      <w:r w:rsidRPr="00B05E21">
        <w:rPr>
          <w:rFonts w:eastAsia="Calibri" w:cs="Calibri"/>
          <w:szCs w:val="24"/>
        </w:rPr>
        <w:t xml:space="preserve"> riippusänkyä).</w:t>
      </w:r>
    </w:p>
    <w:p w14:paraId="02062E87" w14:textId="77777777" w:rsidR="00B05E21" w:rsidRPr="00B05E21" w:rsidRDefault="00B05E21" w:rsidP="00B05E21">
      <w:pPr>
        <w:pStyle w:val="Otsikko40"/>
      </w:pPr>
      <w:r w:rsidRPr="00B05E21">
        <w:lastRenderedPageBreak/>
        <w:t>DYNAAMISEN KUVAUKSEN ALOITUS</w:t>
      </w:r>
      <w:bookmarkEnd w:id="31"/>
    </w:p>
    <w:p w14:paraId="42339EC0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bookmarkStart w:id="32" w:name="_Toc402866411"/>
      <w:proofErr w:type="spellStart"/>
      <w:r w:rsidRPr="00B05E21">
        <w:rPr>
          <w:rFonts w:eastAsia="Calibri" w:cs="Calibri"/>
          <w:color w:val="548DD4"/>
          <w:szCs w:val="24"/>
        </w:rPr>
        <w:t>Prepare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 </w:t>
      </w:r>
      <w:proofErr w:type="spellStart"/>
      <w:r w:rsidRPr="00B05E21">
        <w:rPr>
          <w:rFonts w:eastAsia="Calibri" w:cs="Calibri"/>
          <w:color w:val="548DD4"/>
          <w:szCs w:val="24"/>
        </w:rPr>
        <w:t>Acquisition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 / Go</w:t>
      </w:r>
    </w:p>
    <w:p w14:paraId="515DFDF3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Lääkäri </w:t>
      </w:r>
      <w:proofErr w:type="spellStart"/>
      <w:r w:rsidRPr="00B05E21">
        <w:rPr>
          <w:rFonts w:eastAsia="Calibri" w:cs="Calibri"/>
          <w:szCs w:val="24"/>
        </w:rPr>
        <w:t>injisoi</w:t>
      </w:r>
      <w:proofErr w:type="spellEnd"/>
      <w:r w:rsidRPr="00B05E21">
        <w:rPr>
          <w:rFonts w:eastAsia="Calibri" w:cs="Calibri"/>
          <w:szCs w:val="24"/>
        </w:rPr>
        <w:t xml:space="preserve"> kuvausaineen 1-2 sormien/varpaiden väliin</w:t>
      </w:r>
    </w:p>
    <w:p w14:paraId="1DE427B9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Siirrä potilas kaukosäätimen avulla kameran alle siten, että haluttu alue näkyy kuvassa.</w:t>
      </w:r>
    </w:p>
    <w:p w14:paraId="54D4B2E1" w14:textId="77777777" w:rsidR="00B05E21" w:rsidRPr="00B05E21" w:rsidRDefault="00B05E21" w:rsidP="00B05E21">
      <w:pPr>
        <w:numPr>
          <w:ilvl w:val="1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yläraajan dynaamisessa kuvan ylälaita hartialinjan tasolle</w:t>
      </w:r>
    </w:p>
    <w:p w14:paraId="7EDF574C" w14:textId="77777777" w:rsidR="00B05E21" w:rsidRPr="00B05E21" w:rsidRDefault="00B05E21" w:rsidP="00B05E21">
      <w:pPr>
        <w:numPr>
          <w:ilvl w:val="1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alaraajan dynaamisessa kuvan ylälaita suoliluun harjun tasolle</w:t>
      </w:r>
    </w:p>
    <w:p w14:paraId="5924FE96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color w:val="548DD4"/>
          <w:szCs w:val="24"/>
        </w:rPr>
        <w:t xml:space="preserve">Merkkaa Co-57 merkillä </w:t>
      </w:r>
      <w:r w:rsidRPr="00B05E21">
        <w:rPr>
          <w:rFonts w:eastAsia="Calibri" w:cs="Calibri"/>
          <w:szCs w:val="24"/>
        </w:rPr>
        <w:t xml:space="preserve">potilaan oikea puoli kuvan ylälaitaan </w:t>
      </w:r>
      <w:proofErr w:type="spellStart"/>
      <w:r w:rsidRPr="00B05E21">
        <w:rPr>
          <w:rFonts w:eastAsia="Calibri" w:cs="Calibri"/>
          <w:color w:val="FF0000"/>
          <w:szCs w:val="24"/>
        </w:rPr>
        <w:t>hartijalinjan</w:t>
      </w:r>
      <w:proofErr w:type="spellEnd"/>
      <w:r w:rsidRPr="00B05E21">
        <w:rPr>
          <w:rFonts w:eastAsia="Calibri" w:cs="Calibri"/>
          <w:color w:val="FF0000"/>
          <w:szCs w:val="24"/>
        </w:rPr>
        <w:t xml:space="preserve"> taso / suoliluunharju.</w:t>
      </w:r>
      <w:r w:rsidRPr="00B05E21">
        <w:rPr>
          <w:rFonts w:eastAsia="Calibri" w:cs="Calibri"/>
          <w:szCs w:val="24"/>
        </w:rPr>
        <w:t xml:space="preserve"> Voit pitää esim. Co-57 -nappia </w:t>
      </w:r>
      <w:r w:rsidRPr="00B05E21">
        <w:rPr>
          <w:rFonts w:eastAsia="Calibri" w:cs="Calibri"/>
          <w:color w:val="FF0000"/>
          <w:szCs w:val="24"/>
        </w:rPr>
        <w:t>vartalon ulkopuolella kuvakentässä.</w:t>
      </w:r>
    </w:p>
    <w:p w14:paraId="7B47A39E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Paina PPM-näytöltä</w:t>
      </w:r>
      <w:r w:rsidRPr="00B05E21">
        <w:rPr>
          <w:rFonts w:eastAsia="Calibri" w:cs="Calibri"/>
          <w:color w:val="FF0000"/>
          <w:szCs w:val="24"/>
        </w:rPr>
        <w:t xml:space="preserve"> </w:t>
      </w:r>
      <w:proofErr w:type="spellStart"/>
      <w:r w:rsidRPr="00B05E21">
        <w:rPr>
          <w:rFonts w:eastAsia="Calibri" w:cs="Calibri"/>
          <w:color w:val="548DD4"/>
          <w:szCs w:val="24"/>
        </w:rPr>
        <w:t>Start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, </w:t>
      </w:r>
      <w:r w:rsidRPr="00B05E21">
        <w:rPr>
          <w:rFonts w:eastAsia="Calibri" w:cs="Calibri"/>
          <w:szCs w:val="24"/>
        </w:rPr>
        <w:t>kuvaus käynnistyy</w:t>
      </w:r>
    </w:p>
    <w:p w14:paraId="065CF085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Kuvausaika näkyy keräystyöasemalta sekä PPM -näytöltä.</w:t>
      </w:r>
    </w:p>
    <w:p w14:paraId="3683C535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Kuvauksen ollessa käynnissä potilas koukistelee sormia n. 10 minuutin ajan (käteen voi antaa esim. suojaliinan rullalle käärittynä). Jos kuvataan alaraajoja, niin potilaan pitää koukistella nilkkoja 10 minuutin ajan.</w:t>
      </w:r>
    </w:p>
    <w:p w14:paraId="78314024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Co-57-merkin voi ottaa pois 10 sekunnin keräyksen jälkeen.</w:t>
      </w:r>
    </w:p>
    <w:p w14:paraId="1476A6A2" w14:textId="77777777" w:rsidR="00B05E21" w:rsidRPr="00B05E21" w:rsidRDefault="00B05E21" w:rsidP="00B05E21">
      <w:pPr>
        <w:pStyle w:val="Otsikko40"/>
      </w:pPr>
      <w:r w:rsidRPr="00B05E21">
        <w:t>DYNAAMISEN KUVAUKSEN LOPETU</w:t>
      </w:r>
      <w:bookmarkEnd w:id="32"/>
      <w:r w:rsidRPr="00B05E21">
        <w:t>S</w:t>
      </w:r>
    </w:p>
    <w:p w14:paraId="26E34A94" w14:textId="77777777" w:rsidR="00B05E21" w:rsidRPr="00B05E21" w:rsidRDefault="00B05E21" w:rsidP="00B05E21">
      <w:pPr>
        <w:numPr>
          <w:ilvl w:val="0"/>
          <w:numId w:val="24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Kuvauksen päätyttyä ohjelma siirtyy skannauskuvaan </w:t>
      </w:r>
    </w:p>
    <w:p w14:paraId="78B0CC4E" w14:textId="77777777" w:rsidR="00B05E21" w:rsidRPr="00B05E21" w:rsidRDefault="00B05E21" w:rsidP="00B05E21">
      <w:pPr>
        <w:pStyle w:val="Otsikko30"/>
      </w:pPr>
      <w:bookmarkStart w:id="33" w:name="_Toc168484023"/>
      <w:r w:rsidRPr="00B05E21">
        <w:t>SKANNAUSKUVAUS</w:t>
      </w:r>
      <w:bookmarkEnd w:id="33"/>
    </w:p>
    <w:p w14:paraId="319AC38C" w14:textId="77777777" w:rsidR="00B05E21" w:rsidRPr="00B05E21" w:rsidRDefault="00B05E21" w:rsidP="00B05E21">
      <w:pPr>
        <w:pStyle w:val="Otsikko40"/>
      </w:pPr>
      <w:r w:rsidRPr="00B05E21">
        <w:t>ASETTELU SKANNAUSKUVAUKSEEN</w:t>
      </w:r>
    </w:p>
    <w:p w14:paraId="194CAB67" w14:textId="77777777" w:rsidR="00B05E21" w:rsidRPr="00B05E21" w:rsidRDefault="00B05E21" w:rsidP="00B05E21">
      <w:pPr>
        <w:numPr>
          <w:ilvl w:val="0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Aseta potilas menemään kameran alle pää edellä, jos mahdollista</w:t>
      </w:r>
    </w:p>
    <w:p w14:paraId="2D584438" w14:textId="77777777" w:rsidR="00B05E21" w:rsidRPr="00B05E21" w:rsidRDefault="00B05E21" w:rsidP="00B05E21">
      <w:pPr>
        <w:numPr>
          <w:ilvl w:val="0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Mittaa skannauskuvassa kuvauspituus</w:t>
      </w:r>
    </w:p>
    <w:p w14:paraId="2E3DDBDB" w14:textId="77777777" w:rsidR="00B05E21" w:rsidRPr="00B05E21" w:rsidRDefault="00B05E21" w:rsidP="00B05E21">
      <w:pPr>
        <w:numPr>
          <w:ilvl w:val="1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yläraajoissa hartiasta sormenpäihin</w:t>
      </w:r>
    </w:p>
    <w:p w14:paraId="16282D4A" w14:textId="77777777" w:rsidR="00B05E21" w:rsidRPr="00B05E21" w:rsidRDefault="00B05E21" w:rsidP="00B05E21">
      <w:pPr>
        <w:numPr>
          <w:ilvl w:val="1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alaraajoissa suoliluun harjusta varpaiden päihin</w:t>
      </w:r>
    </w:p>
    <w:p w14:paraId="1E5E235C" w14:textId="77777777" w:rsidR="00B05E21" w:rsidRPr="00B05E21" w:rsidRDefault="00B05E21" w:rsidP="00B05E21">
      <w:pPr>
        <w:numPr>
          <w:ilvl w:val="0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Siirrä potilas kaukosäätimen avulla kameran alle siten, että injektiokohta näkyy PPM -näytön yläreunassa. </w:t>
      </w:r>
      <w:r w:rsidRPr="00B05E21">
        <w:rPr>
          <w:rFonts w:eastAsia="Calibri" w:cs="Calibri"/>
          <w:szCs w:val="24"/>
        </w:rPr>
        <w:tab/>
      </w:r>
    </w:p>
    <w:p w14:paraId="1C7F5219" w14:textId="77777777" w:rsidR="00B05E21" w:rsidRPr="00B05E21" w:rsidRDefault="00B05E21" w:rsidP="00B05E21">
      <w:pPr>
        <w:numPr>
          <w:ilvl w:val="0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Täydennä kuvauspituus esim. 80 cm / 1100 mm</w:t>
      </w:r>
    </w:p>
    <w:p w14:paraId="5B7D3C1B" w14:textId="77777777" w:rsidR="00B05E21" w:rsidRPr="00B05E21" w:rsidRDefault="00B05E21" w:rsidP="00B05E21">
      <w:pPr>
        <w:numPr>
          <w:ilvl w:val="0"/>
          <w:numId w:val="22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color w:val="548DD4"/>
          <w:szCs w:val="24"/>
        </w:rPr>
        <w:t xml:space="preserve">Merkkaa Co-57 merkillä </w:t>
      </w:r>
      <w:r w:rsidRPr="00B05E21">
        <w:rPr>
          <w:rFonts w:eastAsia="Calibri" w:cs="Calibri"/>
          <w:szCs w:val="24"/>
        </w:rPr>
        <w:t>potilaan oikea puoli (</w:t>
      </w:r>
      <w:r w:rsidRPr="00B05E21">
        <w:rPr>
          <w:rFonts w:eastAsia="Calibri" w:cs="Calibri"/>
          <w:color w:val="4F81BD"/>
          <w:szCs w:val="24"/>
        </w:rPr>
        <w:t xml:space="preserve">hartialinja/ suoliluun harju). </w:t>
      </w:r>
    </w:p>
    <w:p w14:paraId="6E77CC65" w14:textId="77777777" w:rsidR="00B05E21" w:rsidRPr="00B05E21" w:rsidRDefault="00B05E21" w:rsidP="00B05E21">
      <w:pPr>
        <w:pStyle w:val="Otsikko40"/>
      </w:pPr>
      <w:r w:rsidRPr="00B05E21">
        <w:t>SKANNAUKSEN ALOITUS</w:t>
      </w:r>
    </w:p>
    <w:p w14:paraId="04E930D0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proofErr w:type="spellStart"/>
      <w:r w:rsidRPr="00B05E21">
        <w:rPr>
          <w:rFonts w:eastAsia="Calibri" w:cs="Calibri"/>
          <w:color w:val="548DD4"/>
          <w:szCs w:val="24"/>
        </w:rPr>
        <w:t>Prepare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 </w:t>
      </w:r>
      <w:proofErr w:type="spellStart"/>
      <w:r w:rsidRPr="00B05E21">
        <w:rPr>
          <w:rFonts w:eastAsia="Calibri" w:cs="Calibri"/>
          <w:color w:val="548DD4"/>
          <w:szCs w:val="24"/>
        </w:rPr>
        <w:t>Acquisition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 / Go</w:t>
      </w:r>
    </w:p>
    <w:p w14:paraId="01024141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Paina PPM-näytöltä</w:t>
      </w:r>
      <w:r w:rsidRPr="00B05E21">
        <w:rPr>
          <w:rFonts w:eastAsia="Calibri" w:cs="Calibri"/>
          <w:color w:val="FF0000"/>
          <w:szCs w:val="24"/>
        </w:rPr>
        <w:t xml:space="preserve"> </w:t>
      </w:r>
      <w:proofErr w:type="spellStart"/>
      <w:r w:rsidRPr="00B05E21">
        <w:rPr>
          <w:rFonts w:eastAsia="Calibri" w:cs="Calibri"/>
          <w:color w:val="548DD4"/>
          <w:szCs w:val="24"/>
        </w:rPr>
        <w:t>Start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, </w:t>
      </w:r>
      <w:r w:rsidRPr="00B05E21">
        <w:rPr>
          <w:rFonts w:eastAsia="Calibri" w:cs="Calibri"/>
          <w:szCs w:val="24"/>
        </w:rPr>
        <w:t>kuvaus käynnistyy</w:t>
      </w:r>
    </w:p>
    <w:p w14:paraId="4E8E1C1A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Kuvausaika näkyy keräystyöasemalta sekä PPM -näytöltä.</w:t>
      </w:r>
    </w:p>
    <w:p w14:paraId="3CD8E1D8" w14:textId="77777777" w:rsidR="00B05E21" w:rsidRPr="00B05E21" w:rsidRDefault="00B05E21" w:rsidP="00B05E21">
      <w:pPr>
        <w:pStyle w:val="Otsikko40"/>
      </w:pPr>
      <w:r w:rsidRPr="00B05E21">
        <w:t>SKANNAUSKUVAUKSEN LOPETUS</w:t>
      </w:r>
    </w:p>
    <w:p w14:paraId="675CFCF3" w14:textId="77777777" w:rsidR="00B05E21" w:rsidRPr="00B05E21" w:rsidRDefault="00B05E21" w:rsidP="00B05E21">
      <w:pPr>
        <w:numPr>
          <w:ilvl w:val="0"/>
          <w:numId w:val="24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 xml:space="preserve">Lopeta dynaaminen ja 1 h kuvat klikkaamalla </w:t>
      </w:r>
      <w:r w:rsidRPr="00B05E21">
        <w:rPr>
          <w:rFonts w:eastAsia="Calibri" w:cs="Calibri"/>
          <w:color w:val="548DD4"/>
          <w:szCs w:val="24"/>
        </w:rPr>
        <w:t xml:space="preserve">Complete / Next ja </w:t>
      </w:r>
      <w:proofErr w:type="spellStart"/>
      <w:r w:rsidRPr="00B05E21">
        <w:rPr>
          <w:rFonts w:eastAsia="Calibri" w:cs="Calibri"/>
          <w:color w:val="548DD4"/>
          <w:szCs w:val="24"/>
        </w:rPr>
        <w:t>Close</w:t>
      </w:r>
      <w:proofErr w:type="spellEnd"/>
    </w:p>
    <w:p w14:paraId="7560DC2D" w14:textId="77777777" w:rsidR="00B05E21" w:rsidRPr="00B05E21" w:rsidRDefault="00B05E21" w:rsidP="00B05E21">
      <w:pPr>
        <w:numPr>
          <w:ilvl w:val="0"/>
          <w:numId w:val="24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3 h kuvat ovat eri ohjelmalla</w:t>
      </w:r>
    </w:p>
    <w:p w14:paraId="1FEBABC0" w14:textId="77777777" w:rsidR="00B05E21" w:rsidRPr="00B05E21" w:rsidRDefault="00B05E21" w:rsidP="00B05E21">
      <w:pPr>
        <w:pStyle w:val="Otsikko40"/>
      </w:pPr>
      <w:r w:rsidRPr="00B05E21">
        <w:t>KUVIEN TULOSTUS</w:t>
      </w:r>
    </w:p>
    <w:p w14:paraId="2F28B2E7" w14:textId="35A91B00" w:rsidR="00B05E21" w:rsidRPr="00B05E21" w:rsidRDefault="006C4700" w:rsidP="00B05E21">
      <w:pPr>
        <w:numPr>
          <w:ilvl w:val="0"/>
          <w:numId w:val="28"/>
        </w:numPr>
        <w:contextualSpacing/>
        <w:rPr>
          <w:rFonts w:eastAsia="Calibri" w:cs="Calibri"/>
        </w:rPr>
      </w:pPr>
      <w:r>
        <w:rPr>
          <w:rFonts w:eastAsia="Calibri" w:cs="Calibri"/>
        </w:rPr>
        <w:t>Tee tulostuskuvat skannauskuvasta. Dynaamiset kuvat tekee fyysikko.</w:t>
      </w:r>
    </w:p>
    <w:p w14:paraId="47640CB4" w14:textId="77777777" w:rsidR="00B05E21" w:rsidRPr="00B05E21" w:rsidRDefault="00B05E21" w:rsidP="00B05E21">
      <w:pPr>
        <w:pStyle w:val="Otsikko30"/>
      </w:pPr>
      <w:bookmarkStart w:id="34" w:name="_Toc168484024"/>
      <w:r w:rsidRPr="00B05E21">
        <w:lastRenderedPageBreak/>
        <w:t>3 H KUVAT ( SKANNAUS)</w:t>
      </w:r>
      <w:bookmarkEnd w:id="34"/>
    </w:p>
    <w:p w14:paraId="6448257D" w14:textId="77777777" w:rsidR="00B05E21" w:rsidRPr="00B05E21" w:rsidRDefault="00B05E21" w:rsidP="00B05E21">
      <w:pPr>
        <w:ind w:left="426"/>
        <w:rPr>
          <w:rFonts w:eastAsia="Calibri" w:cs="Calibri"/>
        </w:rPr>
      </w:pPr>
      <w:r w:rsidRPr="00B05E21">
        <w:rPr>
          <w:rFonts w:eastAsia="Calibri" w:cs="Calibri"/>
        </w:rPr>
        <w:t>Huom. 2.huonen työasemalla:</w:t>
      </w:r>
    </w:p>
    <w:p w14:paraId="3ED30CEB" w14:textId="77777777" w:rsidR="00B05E21" w:rsidRPr="00B05E21" w:rsidRDefault="00B05E21" w:rsidP="00B05E21">
      <w:pPr>
        <w:numPr>
          <w:ilvl w:val="0"/>
          <w:numId w:val="32"/>
        </w:numPr>
        <w:contextualSpacing/>
        <w:rPr>
          <w:rFonts w:eastAsia="Calibri" w:cs="Calibri"/>
        </w:rPr>
      </w:pPr>
      <w:r w:rsidRPr="00B05E21">
        <w:rPr>
          <w:rFonts w:eastAsia="Calibri" w:cs="Calibri"/>
          <w:noProof/>
        </w:rPr>
        <w:drawing>
          <wp:anchor distT="0" distB="0" distL="114300" distR="114300" simplePos="0" relativeHeight="251661312" behindDoc="0" locked="0" layoutInCell="1" allowOverlap="1" wp14:anchorId="304B24B7" wp14:editId="4DCC3D06">
            <wp:simplePos x="0" y="0"/>
            <wp:positionH relativeFrom="margin">
              <wp:posOffset>6019800</wp:posOffset>
            </wp:positionH>
            <wp:positionV relativeFrom="margin">
              <wp:posOffset>595630</wp:posOffset>
            </wp:positionV>
            <wp:extent cx="294005" cy="375920"/>
            <wp:effectExtent l="0" t="0" r="0" b="508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tokolla-ikon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E21">
        <w:rPr>
          <w:rFonts w:eastAsia="Calibri" w:cs="Calibri"/>
        </w:rPr>
        <w:t xml:space="preserve">Jos olet joutunut sulkemaan tutkimuksen välillä, valitse oikean puoleiselta näytöltä potilas ja oikealla hiiren klikkauksella avaa valikko ja valitse </w:t>
      </w:r>
      <w:proofErr w:type="spellStart"/>
      <w:r w:rsidRPr="00B05E21">
        <w:rPr>
          <w:rFonts w:eastAsia="Calibri" w:cs="Calibri"/>
          <w:b/>
          <w:color w:val="0070C0"/>
        </w:rPr>
        <w:t>Resume</w:t>
      </w:r>
      <w:proofErr w:type="spellEnd"/>
      <w:r w:rsidRPr="00B05E21">
        <w:rPr>
          <w:rFonts w:eastAsia="Calibri" w:cs="Calibri"/>
          <w:b/>
          <w:color w:val="0070C0"/>
        </w:rPr>
        <w:t xml:space="preserve"> </w:t>
      </w:r>
      <w:proofErr w:type="spellStart"/>
      <w:r w:rsidRPr="00B05E21">
        <w:rPr>
          <w:rFonts w:eastAsia="Calibri" w:cs="Calibri"/>
          <w:b/>
          <w:color w:val="0070C0"/>
        </w:rPr>
        <w:t>Examination</w:t>
      </w:r>
      <w:proofErr w:type="spellEnd"/>
    </w:p>
    <w:p w14:paraId="41A36B69" w14:textId="77777777" w:rsidR="00B05E21" w:rsidRPr="00B05E21" w:rsidRDefault="00B05E21" w:rsidP="00B05E21">
      <w:pPr>
        <w:numPr>
          <w:ilvl w:val="0"/>
          <w:numId w:val="32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Jos tutkimusta ei ole tarvinnut sulkea välillä, voit lisätä 3 h kuvat valitsemalla ikonista </w:t>
      </w:r>
    </w:p>
    <w:p w14:paraId="355C8565" w14:textId="77777777" w:rsidR="00B05E21" w:rsidRPr="00B05E21" w:rsidRDefault="00B05E21" w:rsidP="00B05E21">
      <w:pPr>
        <w:numPr>
          <w:ilvl w:val="0"/>
          <w:numId w:val="32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Valitse joko </w:t>
      </w:r>
      <w:r w:rsidRPr="00B05E21">
        <w:rPr>
          <w:rFonts w:eastAsia="Calibri" w:cs="Calibri"/>
          <w:b/>
          <w:color w:val="0070C0"/>
        </w:rPr>
        <w:t>Imutiet yläraajat 3 h kuvat</w:t>
      </w:r>
      <w:r w:rsidRPr="00B05E21">
        <w:rPr>
          <w:rFonts w:eastAsia="Calibri" w:cs="Calibri"/>
        </w:rPr>
        <w:t xml:space="preserve"> tai </w:t>
      </w:r>
      <w:r w:rsidRPr="00B05E21">
        <w:rPr>
          <w:rFonts w:eastAsia="Calibri" w:cs="Calibri"/>
          <w:b/>
          <w:color w:val="0070C0"/>
        </w:rPr>
        <w:t>Imutiet alaraajat 3 h kuvat</w:t>
      </w:r>
      <w:r w:rsidRPr="00B05E21">
        <w:rPr>
          <w:rFonts w:eastAsia="Calibri" w:cs="Calibri"/>
        </w:rPr>
        <w:t xml:space="preserve"> ja klikkaa </w:t>
      </w:r>
      <w:proofErr w:type="spellStart"/>
      <w:r w:rsidRPr="00B05E21">
        <w:rPr>
          <w:rFonts w:eastAsia="Calibri" w:cs="Calibri"/>
          <w:b/>
          <w:color w:val="0070C0"/>
        </w:rPr>
        <w:t>Add</w:t>
      </w:r>
      <w:proofErr w:type="spellEnd"/>
      <w:r w:rsidRPr="00B05E21">
        <w:rPr>
          <w:rFonts w:eastAsia="Calibri" w:cs="Calibri"/>
          <w:color w:val="0070C0"/>
        </w:rPr>
        <w:t xml:space="preserve"> </w:t>
      </w:r>
      <w:r w:rsidRPr="00B05E21">
        <w:rPr>
          <w:rFonts w:eastAsia="Calibri" w:cs="Calibri"/>
        </w:rPr>
        <w:t xml:space="preserve">ja </w:t>
      </w:r>
      <w:r w:rsidRPr="00B05E21">
        <w:rPr>
          <w:rFonts w:eastAsia="Calibri" w:cs="Calibri"/>
          <w:b/>
          <w:color w:val="0070C0"/>
        </w:rPr>
        <w:t>OK</w:t>
      </w:r>
    </w:p>
    <w:p w14:paraId="39763CE6" w14:textId="77777777" w:rsidR="00B05E21" w:rsidRPr="00B05E21" w:rsidRDefault="00B05E21" w:rsidP="00B05E21">
      <w:pPr>
        <w:numPr>
          <w:ilvl w:val="0"/>
          <w:numId w:val="32"/>
        </w:numPr>
        <w:contextualSpacing/>
        <w:rPr>
          <w:rFonts w:eastAsia="Calibri" w:cs="Calibri"/>
          <w:b/>
          <w:color w:val="0070C0"/>
        </w:rPr>
      </w:pPr>
      <w:r w:rsidRPr="00B05E21">
        <w:rPr>
          <w:rFonts w:eastAsia="Calibri" w:cs="Calibri"/>
        </w:rPr>
        <w:t xml:space="preserve">Hyväksy potilaan asento klikkaamalla </w:t>
      </w:r>
      <w:proofErr w:type="spellStart"/>
      <w:r w:rsidRPr="00B05E21">
        <w:rPr>
          <w:rFonts w:eastAsia="Calibri" w:cs="Calibri"/>
          <w:b/>
          <w:color w:val="0070C0"/>
        </w:rPr>
        <w:t>Confirm</w:t>
      </w:r>
      <w:proofErr w:type="spellEnd"/>
    </w:p>
    <w:p w14:paraId="080B08CB" w14:textId="77777777" w:rsidR="00B05E21" w:rsidRPr="00B05E21" w:rsidRDefault="00B05E21" w:rsidP="00B05E21">
      <w:pPr>
        <w:numPr>
          <w:ilvl w:val="0"/>
          <w:numId w:val="32"/>
        </w:numPr>
        <w:contextualSpacing/>
        <w:rPr>
          <w:rFonts w:eastAsia="Calibri" w:cs="Calibri"/>
          <w:b/>
          <w:color w:val="0070C0"/>
        </w:rPr>
      </w:pPr>
      <w:r w:rsidRPr="00B05E21">
        <w:rPr>
          <w:rFonts w:eastAsia="Calibri" w:cs="Calibri"/>
        </w:rPr>
        <w:t xml:space="preserve">Syötä potilaan annos </w:t>
      </w:r>
      <w:proofErr w:type="spellStart"/>
      <w:r w:rsidRPr="00B05E21">
        <w:rPr>
          <w:rFonts w:eastAsia="Calibri" w:cs="Calibri"/>
          <w:b/>
          <w:color w:val="0070C0"/>
        </w:rPr>
        <w:t>Dose</w:t>
      </w:r>
      <w:proofErr w:type="spellEnd"/>
      <w:r w:rsidRPr="00B05E21">
        <w:rPr>
          <w:rFonts w:eastAsia="Calibri" w:cs="Calibri"/>
          <w:color w:val="0070C0"/>
        </w:rPr>
        <w:t xml:space="preserve"> </w:t>
      </w:r>
      <w:r w:rsidRPr="00B05E21">
        <w:rPr>
          <w:rFonts w:eastAsia="Calibri" w:cs="Calibri"/>
        </w:rPr>
        <w:t>-osioon</w:t>
      </w:r>
    </w:p>
    <w:p w14:paraId="2A5D00EE" w14:textId="77777777" w:rsidR="00B05E21" w:rsidRPr="00B05E21" w:rsidRDefault="00B05E21" w:rsidP="00B05E21">
      <w:pPr>
        <w:numPr>
          <w:ilvl w:val="0"/>
          <w:numId w:val="32"/>
        </w:numPr>
        <w:contextualSpacing/>
        <w:rPr>
          <w:rFonts w:eastAsia="Calibri" w:cs="Calibri"/>
          <w:b/>
          <w:color w:val="0070C0"/>
        </w:rPr>
      </w:pPr>
      <w:r w:rsidRPr="00B05E21">
        <w:rPr>
          <w:rFonts w:eastAsia="Calibri" w:cs="Calibri"/>
        </w:rPr>
        <w:t xml:space="preserve">Klikkaa </w:t>
      </w:r>
      <w:r w:rsidRPr="00B05E21">
        <w:rPr>
          <w:rFonts w:eastAsia="Calibri" w:cs="Calibri"/>
          <w:b/>
          <w:color w:val="0070C0"/>
        </w:rPr>
        <w:t>Go</w:t>
      </w:r>
    </w:p>
    <w:p w14:paraId="18A08ED1" w14:textId="77777777" w:rsidR="00B05E21" w:rsidRPr="00B05E21" w:rsidRDefault="00B05E21" w:rsidP="00B05E21">
      <w:pPr>
        <w:pStyle w:val="Otsikko40"/>
      </w:pPr>
      <w:r w:rsidRPr="00B05E21">
        <w:t>KUVAUSOHJELMAN VALINTA</w:t>
      </w:r>
    </w:p>
    <w:p w14:paraId="629396AE" w14:textId="77777777" w:rsidR="00B05E21" w:rsidRPr="00B05E21" w:rsidRDefault="00B05E21" w:rsidP="00B05E21">
      <w:pPr>
        <w:numPr>
          <w:ilvl w:val="0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>Ohjelmat kansiossa:</w:t>
      </w:r>
    </w:p>
    <w:p w14:paraId="5308783D" w14:textId="77777777" w:rsidR="00B05E21" w:rsidRPr="00B05E21" w:rsidRDefault="00B05E21" w:rsidP="00B05E21">
      <w:pPr>
        <w:numPr>
          <w:ilvl w:val="1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2-huone: </w:t>
      </w:r>
      <w:proofErr w:type="spellStart"/>
      <w:r w:rsidRPr="00B05E21">
        <w:rPr>
          <w:rFonts w:eastAsia="Calibri" w:cs="Calibri"/>
          <w:b/>
          <w:color w:val="0070C0"/>
        </w:rPr>
        <w:t>Adult</w:t>
      </w:r>
      <w:proofErr w:type="spellEnd"/>
      <w:r w:rsidRPr="00B05E21">
        <w:rPr>
          <w:rFonts w:eastAsia="Calibri" w:cs="Calibri"/>
          <w:b/>
          <w:color w:val="0070C0"/>
        </w:rPr>
        <w:t xml:space="preserve"> -&gt; NM Basic</w:t>
      </w:r>
    </w:p>
    <w:p w14:paraId="06F98CA3" w14:textId="77777777" w:rsidR="00B05E21" w:rsidRPr="00B05E21" w:rsidRDefault="00B05E21" w:rsidP="00B05E21">
      <w:pPr>
        <w:numPr>
          <w:ilvl w:val="1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3-huone: </w:t>
      </w:r>
      <w:r w:rsidRPr="00B05E21">
        <w:rPr>
          <w:rFonts w:eastAsia="Calibri" w:cs="Calibri"/>
          <w:b/>
          <w:color w:val="0070C0"/>
        </w:rPr>
        <w:t>OYS, MUUT</w:t>
      </w:r>
    </w:p>
    <w:p w14:paraId="2E94FFD7" w14:textId="77777777" w:rsidR="00B05E21" w:rsidRPr="00B05E21" w:rsidRDefault="00B05E21" w:rsidP="00B05E21">
      <w:pPr>
        <w:numPr>
          <w:ilvl w:val="0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Valitse kuvausohjelma </w:t>
      </w:r>
      <w:r w:rsidRPr="00B05E21">
        <w:rPr>
          <w:rFonts w:eastAsia="Calibri" w:cs="Calibri"/>
          <w:color w:val="548DD4"/>
        </w:rPr>
        <w:t xml:space="preserve">Imutiet yläraajat 3 h kuvat </w:t>
      </w:r>
      <w:r w:rsidRPr="00B05E21">
        <w:rPr>
          <w:rFonts w:eastAsia="Calibri" w:cs="Calibri"/>
        </w:rPr>
        <w:t xml:space="preserve">/ </w:t>
      </w:r>
      <w:r w:rsidRPr="00B05E21">
        <w:rPr>
          <w:rFonts w:eastAsia="Calibri" w:cs="Calibri"/>
          <w:color w:val="548DD4"/>
        </w:rPr>
        <w:t>Imutiet alaraajat 3 h kuvat</w:t>
      </w:r>
    </w:p>
    <w:p w14:paraId="25279E8B" w14:textId="77777777" w:rsidR="00B05E21" w:rsidRPr="00B05E21" w:rsidRDefault="00B05E21" w:rsidP="00B05E21">
      <w:pPr>
        <w:numPr>
          <w:ilvl w:val="0"/>
          <w:numId w:val="21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>Täydennä kuvausohjelmaan tarvittavat lisätiedot, esim. annos</w:t>
      </w:r>
    </w:p>
    <w:p w14:paraId="7BFA0040" w14:textId="77777777" w:rsidR="00B05E21" w:rsidRPr="00B05E21" w:rsidRDefault="00B05E21" w:rsidP="00B05E21">
      <w:pPr>
        <w:pStyle w:val="Otsikko40"/>
      </w:pPr>
      <w:r w:rsidRPr="00B05E21">
        <w:t>ASETTELU 3 H KUVIIN</w:t>
      </w:r>
    </w:p>
    <w:p w14:paraId="40E89B93" w14:textId="77777777" w:rsidR="00B05E21" w:rsidRPr="00B05E21" w:rsidRDefault="00B05E21" w:rsidP="00B05E21">
      <w:pPr>
        <w:numPr>
          <w:ilvl w:val="0"/>
          <w:numId w:val="28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Asettele potilas samoin kuin edellisissä kuvissa, pää </w:t>
      </w:r>
      <w:proofErr w:type="spellStart"/>
      <w:r w:rsidRPr="00B05E21">
        <w:rPr>
          <w:rFonts w:eastAsia="Calibri" w:cs="Calibri"/>
        </w:rPr>
        <w:t>kameraanpäin</w:t>
      </w:r>
      <w:proofErr w:type="spellEnd"/>
    </w:p>
    <w:p w14:paraId="36A527DA" w14:textId="77777777" w:rsidR="00B05E21" w:rsidRPr="00B05E21" w:rsidRDefault="00B05E21" w:rsidP="00B05E21">
      <w:pPr>
        <w:numPr>
          <w:ilvl w:val="0"/>
          <w:numId w:val="28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>Täydennä skannaukseen kuvauspituus samaksi kuin yhden tunnin kuvassa</w:t>
      </w:r>
    </w:p>
    <w:p w14:paraId="78F69AAD" w14:textId="77777777" w:rsidR="00B05E21" w:rsidRPr="00B05E21" w:rsidRDefault="00B05E21" w:rsidP="00B05E21">
      <w:pPr>
        <w:numPr>
          <w:ilvl w:val="0"/>
          <w:numId w:val="28"/>
        </w:numPr>
        <w:contextualSpacing/>
        <w:rPr>
          <w:rFonts w:eastAsia="Calibri" w:cs="Calibri"/>
        </w:rPr>
      </w:pPr>
      <w:r w:rsidRPr="00B05E21">
        <w:rPr>
          <w:rFonts w:eastAsia="Calibri" w:cs="Calibri"/>
        </w:rPr>
        <w:t xml:space="preserve">Siirrä potilas kameran alle. </w:t>
      </w:r>
    </w:p>
    <w:p w14:paraId="2798DFCD" w14:textId="77777777" w:rsidR="00B05E21" w:rsidRPr="00B05E21" w:rsidRDefault="00B05E21" w:rsidP="00B05E21">
      <w:pPr>
        <w:numPr>
          <w:ilvl w:val="0"/>
          <w:numId w:val="28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color w:val="548DD4"/>
          <w:szCs w:val="24"/>
        </w:rPr>
        <w:t xml:space="preserve">Merkkaa Co-57 merkillä </w:t>
      </w:r>
      <w:r w:rsidRPr="00B05E21">
        <w:rPr>
          <w:rFonts w:eastAsia="Calibri" w:cs="Calibri"/>
          <w:szCs w:val="24"/>
        </w:rPr>
        <w:t>potilaan oikea puoli (</w:t>
      </w:r>
      <w:r w:rsidRPr="00B05E21">
        <w:rPr>
          <w:rFonts w:eastAsia="Calibri" w:cs="Calibri"/>
          <w:color w:val="4F81BD"/>
          <w:szCs w:val="24"/>
        </w:rPr>
        <w:t>hartialinja/ suoliluun harju)</w:t>
      </w:r>
    </w:p>
    <w:p w14:paraId="2ECE862D" w14:textId="77777777" w:rsidR="00B05E21" w:rsidRPr="00B05E21" w:rsidRDefault="00B05E21" w:rsidP="00B05E21">
      <w:pPr>
        <w:pStyle w:val="Otsikko40"/>
      </w:pPr>
      <w:r w:rsidRPr="00B05E21">
        <w:t>KUVAUKSEN ALOITUS</w:t>
      </w:r>
    </w:p>
    <w:p w14:paraId="43FE49DC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proofErr w:type="spellStart"/>
      <w:r w:rsidRPr="00B05E21">
        <w:rPr>
          <w:rFonts w:eastAsia="Calibri" w:cs="Calibri"/>
          <w:color w:val="548DD4"/>
          <w:szCs w:val="24"/>
        </w:rPr>
        <w:t>Prepare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 </w:t>
      </w:r>
      <w:proofErr w:type="spellStart"/>
      <w:r w:rsidRPr="00B05E21">
        <w:rPr>
          <w:rFonts w:eastAsia="Calibri" w:cs="Calibri"/>
          <w:color w:val="548DD4"/>
          <w:szCs w:val="24"/>
        </w:rPr>
        <w:t>Acquisition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 / Go</w:t>
      </w:r>
    </w:p>
    <w:p w14:paraId="0D644AC7" w14:textId="77777777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Paina PPM-näytöltä</w:t>
      </w:r>
      <w:r w:rsidRPr="00B05E21">
        <w:rPr>
          <w:rFonts w:eastAsia="Calibri" w:cs="Calibri"/>
          <w:color w:val="FF0000"/>
          <w:szCs w:val="24"/>
        </w:rPr>
        <w:t xml:space="preserve"> </w:t>
      </w:r>
      <w:proofErr w:type="spellStart"/>
      <w:r w:rsidRPr="00B05E21">
        <w:rPr>
          <w:rFonts w:eastAsia="Calibri" w:cs="Calibri"/>
          <w:color w:val="548DD4"/>
          <w:szCs w:val="24"/>
        </w:rPr>
        <w:t>Start</w:t>
      </w:r>
      <w:proofErr w:type="spellEnd"/>
      <w:r w:rsidRPr="00B05E21">
        <w:rPr>
          <w:rFonts w:eastAsia="Calibri" w:cs="Calibri"/>
          <w:color w:val="548DD4"/>
          <w:szCs w:val="24"/>
        </w:rPr>
        <w:t xml:space="preserve">, </w:t>
      </w:r>
      <w:r w:rsidRPr="00B05E21">
        <w:rPr>
          <w:rFonts w:eastAsia="Calibri" w:cs="Calibri"/>
          <w:szCs w:val="24"/>
        </w:rPr>
        <w:t>kuvaus käynnistyy</w:t>
      </w:r>
    </w:p>
    <w:p w14:paraId="0C25747A" w14:textId="465EFA21" w:rsidR="00B05E21" w:rsidRPr="00B05E21" w:rsidRDefault="00B05E21" w:rsidP="00B05E21">
      <w:pPr>
        <w:numPr>
          <w:ilvl w:val="0"/>
          <w:numId w:val="23"/>
        </w:numPr>
        <w:contextualSpacing/>
        <w:rPr>
          <w:rFonts w:eastAsia="Calibri" w:cs="Calibri"/>
          <w:szCs w:val="24"/>
        </w:rPr>
      </w:pPr>
      <w:r w:rsidRPr="00B05E21">
        <w:rPr>
          <w:rFonts w:eastAsia="Calibri" w:cs="Calibri"/>
          <w:szCs w:val="24"/>
        </w:rPr>
        <w:t>Kuvausaika näkyy keräystyöasemalta sekä PPM -näytöltä.</w:t>
      </w:r>
    </w:p>
    <w:p w14:paraId="13F224F8" w14:textId="77777777" w:rsidR="00B05E21" w:rsidRPr="00B05E21" w:rsidRDefault="00B05E21" w:rsidP="00B05E21">
      <w:pPr>
        <w:pStyle w:val="Otsikko40"/>
      </w:pPr>
      <w:r w:rsidRPr="00B05E21">
        <w:t>3 H KUVIEN LOPETUS</w:t>
      </w:r>
    </w:p>
    <w:p w14:paraId="4B80FDDB" w14:textId="77777777" w:rsidR="00B05E21" w:rsidRPr="00B05E21" w:rsidRDefault="00B05E21" w:rsidP="00B05E21">
      <w:pPr>
        <w:numPr>
          <w:ilvl w:val="0"/>
          <w:numId w:val="30"/>
        </w:numPr>
        <w:contextualSpacing/>
        <w:rPr>
          <w:rFonts w:eastAsia="Calibri" w:cs="Calibri"/>
          <w:b/>
          <w:color w:val="0070C0"/>
        </w:rPr>
      </w:pPr>
      <w:r w:rsidRPr="00B05E21">
        <w:rPr>
          <w:rFonts w:eastAsia="Calibri" w:cs="Calibri"/>
        </w:rPr>
        <w:t xml:space="preserve">Lopeta kuvaus klikkaamalla </w:t>
      </w:r>
      <w:r w:rsidRPr="00B05E21">
        <w:rPr>
          <w:rFonts w:eastAsia="Calibri" w:cs="Calibri"/>
          <w:b/>
          <w:color w:val="0070C0"/>
        </w:rPr>
        <w:t xml:space="preserve">Complete / Next ja </w:t>
      </w:r>
      <w:proofErr w:type="spellStart"/>
      <w:r w:rsidRPr="00B05E21">
        <w:rPr>
          <w:rFonts w:eastAsia="Calibri" w:cs="Calibri"/>
          <w:b/>
          <w:color w:val="0070C0"/>
        </w:rPr>
        <w:t>Close</w:t>
      </w:r>
      <w:proofErr w:type="spellEnd"/>
    </w:p>
    <w:p w14:paraId="0B74D894" w14:textId="77777777" w:rsidR="00B05E21" w:rsidRPr="00B05E21" w:rsidRDefault="00B05E21" w:rsidP="00B05E21">
      <w:pPr>
        <w:pStyle w:val="Otsikko40"/>
      </w:pPr>
      <w:r w:rsidRPr="00B05E21">
        <w:t>3 H KUVIEN TULOSTUS</w:t>
      </w:r>
    </w:p>
    <w:p w14:paraId="1CA564B5" w14:textId="3AC9C984" w:rsidR="00B05E21" w:rsidRPr="00B05E21" w:rsidRDefault="006C4700" w:rsidP="00B05E21">
      <w:pPr>
        <w:numPr>
          <w:ilvl w:val="0"/>
          <w:numId w:val="29"/>
        </w:numPr>
        <w:contextualSpacing/>
        <w:rPr>
          <w:rFonts w:eastAsia="Calibri" w:cs="Calibri"/>
        </w:rPr>
      </w:pPr>
      <w:r>
        <w:rPr>
          <w:rFonts w:eastAsia="Calibri" w:cs="Calibri"/>
        </w:rPr>
        <w:t>Tee tulostuskuvat skannauskuv</w:t>
      </w:r>
      <w:r w:rsidR="00726A69">
        <w:rPr>
          <w:rFonts w:eastAsia="Calibri" w:cs="Calibri"/>
        </w:rPr>
        <w:t>a</w:t>
      </w:r>
      <w:r>
        <w:rPr>
          <w:rFonts w:eastAsia="Calibri" w:cs="Calibri"/>
        </w:rPr>
        <w:t>sta.</w:t>
      </w:r>
    </w:p>
    <w:p w14:paraId="10153D69" w14:textId="77777777" w:rsidR="00B05E21" w:rsidRPr="00B05E21" w:rsidRDefault="00B05E21" w:rsidP="00B05E21">
      <w:pPr>
        <w:pStyle w:val="Otsikko10"/>
      </w:pPr>
      <w:bookmarkStart w:id="35" w:name="_Toc168484025"/>
      <w:r w:rsidRPr="00B05E21">
        <w:t>KUVAUKSEN JÄLKEEN</w:t>
      </w:r>
      <w:bookmarkEnd w:id="35"/>
    </w:p>
    <w:p w14:paraId="19E1ADD4" w14:textId="77777777" w:rsidR="00B05E21" w:rsidRPr="00B05E21" w:rsidRDefault="00B05E21" w:rsidP="00B05E21">
      <w:pPr>
        <w:numPr>
          <w:ilvl w:val="0"/>
          <w:numId w:val="31"/>
        </w:numPr>
        <w:contextualSpacing/>
        <w:rPr>
          <w:rFonts w:eastAsia="Calibri" w:cs="Calibri"/>
          <w:szCs w:val="24"/>
          <w:u w:val="single"/>
        </w:rPr>
      </w:pPr>
      <w:r w:rsidRPr="00B05E21">
        <w:rPr>
          <w:rFonts w:eastAsia="Calibri" w:cs="Calibri"/>
          <w:u w:val="single"/>
        </w:rPr>
        <w:t xml:space="preserve">Lausunto-kohtaan </w:t>
      </w:r>
      <w:r w:rsidRPr="00B05E21">
        <w:rPr>
          <w:rFonts w:eastAsia="Calibri" w:cs="Calibri"/>
          <w:b/>
          <w:bCs/>
          <w:color w:val="00B050"/>
          <w:u w:val="single"/>
        </w:rPr>
        <w:t>Kyllä</w:t>
      </w:r>
      <w:r w:rsidRPr="00B05E21">
        <w:rPr>
          <w:rFonts w:eastAsia="Calibri" w:cs="Calibri"/>
          <w:u w:val="single"/>
        </w:rPr>
        <w:t xml:space="preserve"> (Tutkimus saa mennä lausuntolistalle, vaikka fyysikko ei ole vielä tehnyt kuvia)</w:t>
      </w:r>
    </w:p>
    <w:p w14:paraId="01D658D7" w14:textId="77777777" w:rsidR="00B05E21" w:rsidRPr="00B05E21" w:rsidRDefault="00B05E21" w:rsidP="00B05E21">
      <w:pPr>
        <w:rPr>
          <w:rFonts w:eastAsia="Calibri" w:cs="Calibri"/>
        </w:rPr>
      </w:pPr>
    </w:p>
    <w:p w14:paraId="171AD3C6" w14:textId="77777777" w:rsidR="00B05E21" w:rsidRPr="00B05E21" w:rsidRDefault="00B05E21" w:rsidP="00B05E21">
      <w:pPr>
        <w:pStyle w:val="Otsikko10"/>
      </w:pPr>
      <w:bookmarkStart w:id="36" w:name="_Toc168484026"/>
      <w:r w:rsidRPr="00B05E21">
        <w:lastRenderedPageBreak/>
        <w:t>POTILAAN SAAMA EFEKTIIVINEN SÄDEANNOS</w:t>
      </w:r>
      <w:bookmarkEnd w:id="36"/>
    </w:p>
    <w:p w14:paraId="7B3B1816" w14:textId="77777777" w:rsidR="00B05E21" w:rsidRPr="00B05E21" w:rsidRDefault="00B05E21" w:rsidP="00B05E21">
      <w:pPr>
        <w:rPr>
          <w:rFonts w:eastAsia="Calibri" w:cs="Calibri"/>
          <w:bCs/>
        </w:rPr>
      </w:pPr>
      <w:r w:rsidRPr="00B05E21">
        <w:rPr>
          <w:rFonts w:eastAsia="Calibri" w:cs="Calibri"/>
          <w:vertAlign w:val="superscript"/>
        </w:rPr>
        <w:t>99m</w:t>
      </w:r>
      <w:r w:rsidRPr="00B05E21">
        <w:rPr>
          <w:rFonts w:eastAsia="Calibri" w:cs="Calibri"/>
        </w:rPr>
        <w:t xml:space="preserve">Tc – </w:t>
      </w:r>
      <w:proofErr w:type="spellStart"/>
      <w:r w:rsidRPr="00B05E21">
        <w:rPr>
          <w:rFonts w:eastAsia="Calibri" w:cs="Calibri"/>
        </w:rPr>
        <w:t>Nanocoll</w:t>
      </w:r>
      <w:proofErr w:type="spellEnd"/>
      <w:r w:rsidRPr="00B05E21">
        <w:rPr>
          <w:rFonts w:eastAsia="Calibri" w:cs="Calibri"/>
        </w:rPr>
        <w:t>/</w:t>
      </w:r>
      <w:proofErr w:type="spellStart"/>
      <w:r w:rsidRPr="00B05E21">
        <w:rPr>
          <w:rFonts w:eastAsia="Calibri" w:cs="Calibri"/>
        </w:rPr>
        <w:t>NanoHSA</w:t>
      </w:r>
      <w:proofErr w:type="spellEnd"/>
      <w:r w:rsidRPr="00B05E21">
        <w:rPr>
          <w:rFonts w:eastAsia="Calibri" w:cs="Calibri"/>
        </w:rPr>
        <w:t xml:space="preserve"> 2 x 37 MBq :  0,1 mSv</w:t>
      </w:r>
    </w:p>
    <w:p w14:paraId="25180DF0" w14:textId="77777777" w:rsidR="00B05E21" w:rsidRPr="00B05E21" w:rsidRDefault="00B05E21" w:rsidP="00B05E21">
      <w:pPr>
        <w:pStyle w:val="Otsikko10"/>
      </w:pPr>
      <w:bookmarkStart w:id="37" w:name="_Toc168484027"/>
      <w:r w:rsidRPr="00B05E21">
        <w:t>TILAAJAOHJE</w:t>
      </w:r>
      <w:bookmarkEnd w:id="37"/>
    </w:p>
    <w:p w14:paraId="26DB731A" w14:textId="77777777" w:rsidR="00B05E21" w:rsidRPr="00B05E21" w:rsidRDefault="00175C99" w:rsidP="00B05E21">
      <w:pPr>
        <w:shd w:val="clear" w:color="auto" w:fill="FFFFFF"/>
        <w:rPr>
          <w:rFonts w:eastAsia="Calibri" w:cs="Arial"/>
          <w:bCs/>
          <w:color w:val="000000"/>
          <w:kern w:val="36"/>
        </w:rPr>
      </w:pPr>
      <w:hyperlink r:id="rId26" w:history="1">
        <w:r w:rsidR="00B05E21" w:rsidRPr="00B05E21">
          <w:rPr>
            <w:rFonts w:eastAsia="Calibri" w:cs="Arial"/>
            <w:bCs/>
            <w:color w:val="0000FF"/>
            <w:kern w:val="36"/>
            <w:u w:val="single"/>
          </w:rPr>
          <w:t>Ohje tilaajalle</w:t>
        </w:r>
      </w:hyperlink>
    </w:p>
    <w:p w14:paraId="4BDB67CA" w14:textId="77777777" w:rsidR="00B05E21" w:rsidRPr="00B05E21" w:rsidRDefault="00B05E21" w:rsidP="00B05E21">
      <w:pPr>
        <w:pStyle w:val="Otsikko10"/>
      </w:pPr>
      <w:bookmarkStart w:id="38" w:name="_Toc168484028"/>
      <w:r w:rsidRPr="00B05E21">
        <w:t>POTILASOHJE</w:t>
      </w:r>
      <w:bookmarkEnd w:id="38"/>
    </w:p>
    <w:p w14:paraId="3B2984D4" w14:textId="77777777" w:rsidR="00B05E21" w:rsidRPr="00B05E21" w:rsidRDefault="00175C99" w:rsidP="00B05E21">
      <w:pPr>
        <w:rPr>
          <w:rFonts w:eastAsia="Calibri" w:cs="Calibri"/>
        </w:rPr>
      </w:pPr>
      <w:hyperlink r:id="rId27" w:history="1">
        <w:r w:rsidR="00B05E21" w:rsidRPr="00B05E21">
          <w:rPr>
            <w:rFonts w:eastAsia="Calibri" w:cs="Calibri"/>
            <w:color w:val="0000FF"/>
            <w:u w:val="single"/>
          </w:rPr>
          <w:t>Ohje potilaalle</w:t>
        </w:r>
      </w:hyperlink>
    </w:p>
    <w:p w14:paraId="79E6CBD7" w14:textId="3C6A291E" w:rsidR="00AA2438" w:rsidRPr="00F53A45" w:rsidRDefault="00AA2438" w:rsidP="00F53A45"/>
    <w:sectPr w:rsidR="00AA2438" w:rsidRPr="00F53A45" w:rsidSect="007E15E5">
      <w:headerReference w:type="default" r:id="rId28"/>
      <w:footerReference w:type="default" r:id="rId29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90CCD98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47E91DC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Salla-Maarit Kokkonen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047E91DC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2103BA">
                      <w:rPr>
                        <w:sz w:val="18"/>
                        <w:szCs w:val="18"/>
                      </w:rPr>
                      <w:t>Salla-Maarit Kokkonen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3F464BF4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Aira Karjalainen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3F464BF4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2103BA">
                      <w:rPr>
                        <w:sz w:val="18"/>
                        <w:szCs w:val="18"/>
                      </w:rPr>
                      <w:t>Aira Karjalainen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4FAA">
          <w:rPr>
            <w:sz w:val="16"/>
            <w:szCs w:val="16"/>
          </w:rPr>
          <w:t xml:space="preserve">     </w:t>
        </w:r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4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7AE4A7F6" w:rsidR="000631E7" w:rsidRPr="004E7FC1" w:rsidRDefault="006370AB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2.4.2024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B3DD0"/>
    <w:multiLevelType w:val="hybridMultilevel"/>
    <w:tmpl w:val="46AA6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1A5875"/>
    <w:multiLevelType w:val="hybridMultilevel"/>
    <w:tmpl w:val="9370C9D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B4169F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EF4AB3"/>
    <w:multiLevelType w:val="hybridMultilevel"/>
    <w:tmpl w:val="39968F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925"/>
    <w:multiLevelType w:val="hybridMultilevel"/>
    <w:tmpl w:val="A68E3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6C6F"/>
    <w:multiLevelType w:val="hybridMultilevel"/>
    <w:tmpl w:val="43322A9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7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40868"/>
    <w:multiLevelType w:val="hybridMultilevel"/>
    <w:tmpl w:val="4E161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7AA"/>
    <w:multiLevelType w:val="hybridMultilevel"/>
    <w:tmpl w:val="C7D24CE8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261167"/>
    <w:multiLevelType w:val="singleLevel"/>
    <w:tmpl w:val="052CC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03662E2"/>
    <w:multiLevelType w:val="hybridMultilevel"/>
    <w:tmpl w:val="AC84B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8C01E3"/>
    <w:multiLevelType w:val="hybridMultilevel"/>
    <w:tmpl w:val="51BC0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C55D8"/>
    <w:multiLevelType w:val="hybridMultilevel"/>
    <w:tmpl w:val="DEBA29AA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65DB602A"/>
    <w:multiLevelType w:val="hybridMultilevel"/>
    <w:tmpl w:val="54DABFD8"/>
    <w:lvl w:ilvl="0" w:tplc="650E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9" w15:restartNumberingAfterBreak="0">
    <w:nsid w:val="79697A7C"/>
    <w:multiLevelType w:val="hybridMultilevel"/>
    <w:tmpl w:val="7F7E6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F70E4"/>
    <w:multiLevelType w:val="hybridMultilevel"/>
    <w:tmpl w:val="15FA69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6"/>
  </w:num>
  <w:num w:numId="3" w16cid:durableId="1214081591">
    <w:abstractNumId w:val="1"/>
  </w:num>
  <w:num w:numId="4" w16cid:durableId="334958258">
    <w:abstractNumId w:val="28"/>
  </w:num>
  <w:num w:numId="5" w16cid:durableId="1641032995">
    <w:abstractNumId w:val="0"/>
  </w:num>
  <w:num w:numId="6" w16cid:durableId="2063944667">
    <w:abstractNumId w:val="12"/>
  </w:num>
  <w:num w:numId="7" w16cid:durableId="1862237714">
    <w:abstractNumId w:val="22"/>
  </w:num>
  <w:num w:numId="8" w16cid:durableId="1754813634">
    <w:abstractNumId w:val="22"/>
  </w:num>
  <w:num w:numId="9" w16cid:durableId="1606114846">
    <w:abstractNumId w:val="22"/>
  </w:num>
  <w:num w:numId="10" w16cid:durableId="1477645058">
    <w:abstractNumId w:val="4"/>
  </w:num>
  <w:num w:numId="11" w16cid:durableId="841121598">
    <w:abstractNumId w:val="24"/>
  </w:num>
  <w:num w:numId="12" w16cid:durableId="225991095">
    <w:abstractNumId w:val="13"/>
  </w:num>
  <w:num w:numId="13" w16cid:durableId="70978191">
    <w:abstractNumId w:val="7"/>
  </w:num>
  <w:num w:numId="14" w16cid:durableId="240528770">
    <w:abstractNumId w:val="17"/>
  </w:num>
  <w:num w:numId="15" w16cid:durableId="452208856">
    <w:abstractNumId w:val="23"/>
  </w:num>
  <w:num w:numId="16" w16cid:durableId="1796949018">
    <w:abstractNumId w:val="8"/>
  </w:num>
  <w:num w:numId="17" w16cid:durableId="627246728">
    <w:abstractNumId w:val="6"/>
  </w:num>
  <w:num w:numId="18" w16cid:durableId="1203321292">
    <w:abstractNumId w:val="14"/>
  </w:num>
  <w:num w:numId="19" w16cid:durableId="781655987">
    <w:abstractNumId w:val="20"/>
  </w:num>
  <w:num w:numId="20" w16cid:durableId="1070079084">
    <w:abstractNumId w:val="5"/>
  </w:num>
  <w:num w:numId="21" w16cid:durableId="10569362">
    <w:abstractNumId w:val="29"/>
  </w:num>
  <w:num w:numId="22" w16cid:durableId="553270700">
    <w:abstractNumId w:val="11"/>
  </w:num>
  <w:num w:numId="23" w16cid:durableId="605625688">
    <w:abstractNumId w:val="3"/>
  </w:num>
  <w:num w:numId="24" w16cid:durableId="34627031">
    <w:abstractNumId w:val="10"/>
  </w:num>
  <w:num w:numId="25" w16cid:durableId="1185048688">
    <w:abstractNumId w:val="15"/>
  </w:num>
  <w:num w:numId="26" w16cid:durableId="1538663440">
    <w:abstractNumId w:val="26"/>
  </w:num>
  <w:num w:numId="27" w16cid:durableId="562105451">
    <w:abstractNumId w:val="19"/>
  </w:num>
  <w:num w:numId="28" w16cid:durableId="400640730">
    <w:abstractNumId w:val="25"/>
  </w:num>
  <w:num w:numId="29" w16cid:durableId="1496337628">
    <w:abstractNumId w:val="30"/>
  </w:num>
  <w:num w:numId="30" w16cid:durableId="1377659616">
    <w:abstractNumId w:val="21"/>
  </w:num>
  <w:num w:numId="31" w16cid:durableId="1757899755">
    <w:abstractNumId w:val="18"/>
  </w:num>
  <w:num w:numId="32" w16cid:durableId="1466046088">
    <w:abstractNumId w:val="27"/>
  </w:num>
  <w:num w:numId="33" w16cid:durableId="779567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75C99"/>
    <w:rsid w:val="001C479F"/>
    <w:rsid w:val="00200C8E"/>
    <w:rsid w:val="002103BA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87DAC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370AB"/>
    <w:rsid w:val="00645FEE"/>
    <w:rsid w:val="00665636"/>
    <w:rsid w:val="00673E18"/>
    <w:rsid w:val="00684254"/>
    <w:rsid w:val="006A3BD6"/>
    <w:rsid w:val="006A7F7F"/>
    <w:rsid w:val="006C4700"/>
    <w:rsid w:val="006F306A"/>
    <w:rsid w:val="006F7151"/>
    <w:rsid w:val="0072107C"/>
    <w:rsid w:val="00726A69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05E21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numPr>
        <w:numId w:val="33"/>
      </w:numPr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numPr>
        <w:ilvl w:val="1"/>
        <w:numId w:val="33"/>
      </w:numPr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B05E21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304C9D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05E21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2032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05E21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032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05E21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092598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05E21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B05E21"/>
    <w:pPr>
      <w:spacing w:before="360" w:after="120" w:line="276" w:lineRule="auto"/>
    </w:pPr>
    <w:rPr>
      <w:rFonts w:ascii="Trebuchet MS" w:hAnsi="Trebuchet MS" w:cstheme="majorHAnsi"/>
      <w:b/>
      <w:bCs/>
      <w:color w:val="auto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B05E21"/>
    <w:pPr>
      <w:spacing w:before="360" w:after="120" w:line="276" w:lineRule="auto"/>
    </w:pPr>
    <w:rPr>
      <w:rFonts w:ascii="Trebuchet MS" w:hAnsi="Trebuchet MS" w:cstheme="majorHAnsi"/>
      <w:b/>
      <w:bCs/>
      <w:color w:val="auto"/>
      <w:sz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B05E21"/>
    <w:pPr>
      <w:spacing w:before="360" w:after="120" w:line="276" w:lineRule="auto"/>
    </w:pPr>
    <w:rPr>
      <w:rFonts w:ascii="Trebuchet MS" w:hAnsi="Trebuchet MS" w:cstheme="majorHAnsi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B05E21"/>
    <w:pPr>
      <w:spacing w:before="360" w:after="120" w:line="276" w:lineRule="auto"/>
    </w:pPr>
    <w:rPr>
      <w:rFonts w:ascii="Trebuchet MS" w:hAnsi="Trebuchet MS" w:cstheme="majorHAnsi"/>
      <w:color w:val="auto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table" w:customStyle="1" w:styleId="TaulukkoRuudukko1">
    <w:name w:val="Taulukko Ruudukko1"/>
    <w:basedOn w:val="Normaalitaulukko"/>
    <w:next w:val="TaulukkoRuudukko"/>
    <w:rsid w:val="00B05E21"/>
    <w:pPr>
      <w:spacing w:after="200" w:line="276" w:lineRule="auto"/>
    </w:pPr>
    <w:rPr>
      <w:rFonts w:ascii="Times New Roman" w:hAnsi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B05E21"/>
    <w:rPr>
      <w:rFonts w:asciiTheme="majorHAnsi" w:eastAsiaTheme="majorEastAsia" w:hAnsiTheme="majorHAnsi" w:cstheme="majorBidi"/>
      <w:color w:val="304C9D" w:themeColor="accent1" w:themeShade="BF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05E21"/>
    <w:rPr>
      <w:rFonts w:asciiTheme="majorHAnsi" w:eastAsiaTheme="majorEastAsia" w:hAnsiTheme="majorHAnsi" w:cstheme="majorBidi"/>
      <w:color w:val="203268" w:themeColor="accent1" w:themeShade="7F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05E21"/>
    <w:rPr>
      <w:rFonts w:asciiTheme="majorHAnsi" w:eastAsiaTheme="majorEastAsia" w:hAnsiTheme="majorHAnsi" w:cstheme="majorBidi"/>
      <w:i/>
      <w:iCs/>
      <w:color w:val="203268" w:themeColor="accent1" w:themeShade="7F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05E21"/>
    <w:rPr>
      <w:rFonts w:asciiTheme="majorHAnsi" w:eastAsiaTheme="majorEastAsia" w:hAnsiTheme="majorHAnsi" w:cstheme="majorBidi"/>
      <w:color w:val="092598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05E21"/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hyperlink" Target="https://intra.oysnet.ppshp.fi/dokumentit/_layouts/15/WopiFrame2.aspx?sourcedoc=%7b979C3DB1-F2E3-44B3-9AEF-0A9A0D29FBAA%7d&amp;file=Imuteiden%20gammakuvaus%20oys%20kuv%20til.docx&amp;action=default&amp;DefaultItemOpen=1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.aspx?sourcedoc=%7bEAE31F1E-88D6-46CE-9AB4-7882F83AD453%7d&amp;file=Isotooppitutkimuksiin%20liittyvi%C3%A4%20yleisohjeita.docx&amp;action=default&amp;DefaultItemOpen=1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10.129.150.80/editStudyInfo.do?roomGroup=&amp;uid=1.2.246.540.101.1.0.8.8.1.12.10.1589227630950.97.18252912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yperlink" Target="https://intra.oysnet.ppshp.fi/dokumentit/_layouts/15/WopiFrame.aspx?sourcedoc=%7b25EAB4B2-A9E5-4A3E-93C6-8AA4E0DDA116%7d&amp;file=Imuteiden%20gammakuvaus%20oys%20kuv%20pot.docx&amp;action=default&amp;DefaultItemOpen=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1104</Value>
      <Value>1527</Value>
      <Value>2253</Value>
      <Value>1313</Value>
      <Value>44</Value>
      <Value>978</Value>
      <Value>42</Value>
      <Value>821</Value>
      <Value>650</Value>
      <Value>530</Value>
      <Value>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i:0#.w|oysnet\karjalab</DisplayName>
        <AccountId>363</AccountId>
        <AccountType/>
      </UserInfo>
      <UserInfo>
        <DisplayName>i:0#.w|oysnet\manninal</DisplayName>
        <AccountId>370</AccountId>
        <AccountType/>
      </UserInfo>
      <UserInfo>
        <DisplayName>i:0#.w|oysnet\vimparpr</DisplayName>
        <AccountId>1208</AccountId>
        <AccountType/>
      </UserInfo>
      <UserInfo>
        <DisplayName>i:0#.w|oysnet\vaananmi</DisplayName>
        <AccountId>1512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4) toimialue</TermName>
          <TermId xmlns="http://schemas.microsoft.com/office/infopath/2007/PartnerControls">ffb16120-21cc-4a3c-bcbe-f38f37ce3907</TermId>
        </TermInfo>
      </Terms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PJ1AN Imuteiden gammakuvaus</TermName>
          <TermId xmlns="http://schemas.microsoft.com/office/infopath/2007/PartnerControls">a02446ca-4484-45bf-9207-95fe22d6d617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i:0#.w|oysnet\kokkonsm</DisplayName>
        <AccountId>366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Projektio-/ tutkimusohjeet</TermName>
          <TermId xmlns="http://schemas.microsoft.com/office/infopath/2007/PartnerControls">00f9cfd7-e55b-40e2-b514-2b376e6bcb08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PPSHP-1249379545-4005</_dlc_DocId>
    <_dlc_DocIdPersistId xmlns="d3e50268-7799-48af-83c3-9a9b063078bc">false</_dlc_DocIdPersistId>
    <_dlc_DocIdUrl xmlns="d3e50268-7799-48af-83c3-9a9b063078bc">
      <Url>https://julkaisu.oysnet.ppshp.fi/_layouts/15/DocIdRedir.aspx?ID=PPSHP-1249379545-4005</Url>
      <Description>PPSHP-1249379545-4005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18FD8-11D6-4FBB-9DA7-F8E65A175C1A}"/>
</file>

<file path=customXml/itemProps3.xml><?xml version="1.0" encoding="utf-8"?>
<ds:datastoreItem xmlns:ds="http://schemas.openxmlformats.org/officeDocument/2006/customXml" ds:itemID="{E124F9E1-9AD4-448B-8DE3-D57801FDAD1C}"/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3A68358-6AD5-41B8-8A9F-DD2254E14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10064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Imuteiden gammakuvaus</dc:title>
  <dc:subject/>
  <dc:creator/>
  <cp:keywords/>
  <dc:description/>
  <cp:lastModifiedBy/>
  <cp:revision>1</cp:revision>
  <dcterms:created xsi:type="dcterms:W3CDTF">2024-04-02T11:27:00Z</dcterms:created>
  <dcterms:modified xsi:type="dcterms:W3CDTF">2024-06-05T09:46:00Z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978;#Projektio-/ tutkimusohjeet|00f9cfd7-e55b-40e2-b514-2b376e6bcb08</vt:lpwstr>
  </property>
  <property fmtid="{D5CDD505-2E9C-101B-9397-08002B2CF9AE}" pid="14" name="TaxKeyword">
    <vt:lpwstr/>
  </property>
  <property fmtid="{D5CDD505-2E9C-101B-9397-08002B2CF9AE}" pid="15" name="Order">
    <vt:r8>576700</vt:r8>
  </property>
  <property fmtid="{D5CDD505-2E9C-101B-9397-08002B2CF9AE}" pid="16" name="Kuvantamisen ikäryhmä">
    <vt:lpwstr>821;#Sekä aikuinen että lapsi|03920717-50d3-4d49-800d-6dad76d554d5</vt:lpwstr>
  </property>
  <property fmtid="{D5CDD505-2E9C-101B-9397-08002B2CF9AE}" pid="17" name="Kuvantamisen laite- tai huonetieto">
    <vt:lpwstr/>
  </property>
  <property fmtid="{D5CDD505-2E9C-101B-9397-08002B2CF9AE}" pid="18" name="xd_ProgID">
    <vt:lpwstr/>
  </property>
  <property fmtid="{D5CDD505-2E9C-101B-9397-08002B2CF9AE}" pid="19" name="_EmailSubject">
    <vt:lpwstr>ohjeen ohje</vt:lpwstr>
  </property>
  <property fmtid="{D5CDD505-2E9C-101B-9397-08002B2CF9AE}" pid="20" name="TemplateUrl">
    <vt:lpwstr/>
  </property>
  <property fmtid="{D5CDD505-2E9C-101B-9397-08002B2CF9AE}" pid="21" name="_AuthorEmail">
    <vt:lpwstr>Leila.H.Makela@ppshp.fi</vt:lpwstr>
  </property>
  <property fmtid="{D5CDD505-2E9C-101B-9397-08002B2CF9AE}" pid="22" name="_dlc_DocIdItemGuid">
    <vt:lpwstr>b156c2e7-4a1c-461b-a27c-7e203db556a3</vt:lpwstr>
  </property>
  <property fmtid="{D5CDD505-2E9C-101B-9397-08002B2CF9AE}" pid="23" name="Dokumentti jaetaan myös ekstranetissä">
    <vt:bool>true</vt:bool>
  </property>
  <property fmtid="{D5CDD505-2E9C-101B-9397-08002B2CF9AE}" pid="24" name="Erikoisala">
    <vt:lpwstr>44;#radiologia (PPSHP)|347958ae-6fb2-4668-a725-1f6de5332102</vt:lpwstr>
  </property>
  <property fmtid="{D5CDD505-2E9C-101B-9397-08002B2CF9AE}" pid="25" name="Organisaatiotiedon tarkennus toiminnan mukaan">
    <vt:lpwstr/>
  </property>
  <property fmtid="{D5CDD505-2E9C-101B-9397-08002B2CF9AE}" pid="26" name="Kuvantamisen ohjeen elinryhmät (sisältötyypin metatieto)">
    <vt:lpwstr/>
  </property>
  <property fmtid="{D5CDD505-2E9C-101B-9397-08002B2CF9AE}" pid="27" name="Kriisiviestintä">
    <vt:lpwstr/>
  </property>
  <property fmtid="{D5CDD505-2E9C-101B-9397-08002B2CF9AE}" pid="28" name="_NewReviewCycle">
    <vt:lpwstr/>
  </property>
  <property fmtid="{D5CDD505-2E9C-101B-9397-08002B2CF9AE}" pid="29" name="Toiminnanohjauskäsikirja">
    <vt:lpwstr>1527;#5.8.1 Hoito-ohjeet|e7df8190-5083-4ca9-bf1d-9f22ac04ec87</vt:lpwstr>
  </property>
  <property fmtid="{D5CDD505-2E9C-101B-9397-08002B2CF9AE}" pid="30" name="Kuvantamisen ohjeen tutkimusryhmät (sisältötyypin metatieto)">
    <vt:lpwstr>650;#Isotooppi|34089549-f79f-4d4d-844a-676cbbb5d2e1</vt:lpwstr>
  </property>
  <property fmtid="{D5CDD505-2E9C-101B-9397-08002B2CF9AE}" pid="31" name="Organisaatiotieto">
    <vt:lpwstr>530;#F-röntgen|7a8b252b-5427-4881-bb54-12bb230821fb</vt:lpwstr>
  </property>
  <property fmtid="{D5CDD505-2E9C-101B-9397-08002B2CF9AE}" pid="32" name="Kuvantamisen tilaaja vai menetelmä">
    <vt:lpwstr>1313;#Menetelmäohje|8d7551ed-f25f-4658-af35-e281bf9731e8</vt:lpwstr>
  </property>
  <property fmtid="{D5CDD505-2E9C-101B-9397-08002B2CF9AE}" pid="33" name="Toimenpidekoodit">
    <vt:lpwstr>1104;#PJ1AN Imuteiden gammakuvaus|a02446ca-4484-45bf-9207-95fe22d6d617</vt:lpwstr>
  </property>
  <property fmtid="{D5CDD505-2E9C-101B-9397-08002B2CF9AE}" pid="34" name="Kohde- / työntekijäryhmä">
    <vt:lpwstr>42;#Potilaan hoitoon osallistuva henkilöstö|21074a2b-1b44-417e-9c72-4d731d4c7a78</vt:lpwstr>
  </property>
  <property fmtid="{D5CDD505-2E9C-101B-9397-08002B2CF9AE}" pid="35" name="xd_Signature">
    <vt:bool>false</vt:bool>
  </property>
  <property fmtid="{D5CDD505-2E9C-101B-9397-08002B2CF9AE}" pid="36" name="Ryhmät, toimikunnat, toimielimet">
    <vt:lpwstr/>
  </property>
  <property fmtid="{D5CDD505-2E9C-101B-9397-08002B2CF9AE}" pid="37" name="MEO">
    <vt:lpwstr>2253;#4) toimialue|ffb16120-21cc-4a3c-bcbe-f38f37ce3907</vt:lpwstr>
  </property>
  <property fmtid="{D5CDD505-2E9C-101B-9397-08002B2CF9AE}" pid="38" name="_AuthorEmailDisplayName">
    <vt:lpwstr>Mäkelä Leila Helena Lab.</vt:lpwstr>
  </property>
  <property fmtid="{D5CDD505-2E9C-101B-9397-08002B2CF9AE}" pid="39" name="SharedWithUsers">
    <vt:lpwstr/>
  </property>
  <property fmtid="{D5CDD505-2E9C-101B-9397-08002B2CF9AE}" pid="40" name="Kohdeorganisaatio">
    <vt:lpwstr>1;#Pohjois-Pohjanmaan sairaanhoitopiiri|be8cbbf1-c5fa-44e0-8d6c-f88ba4a3bcc6</vt:lpwstr>
  </property>
  <property fmtid="{D5CDD505-2E9C-101B-9397-08002B2CF9AE}" pid="41" name="Lomake (sisältötyypin metatieto)">
    <vt:lpwstr/>
  </property>
  <property fmtid="{D5CDD505-2E9C-101B-9397-08002B2CF9AE}" pid="43" name="_SourceUrl">
    <vt:lpwstr/>
  </property>
  <property fmtid="{D5CDD505-2E9C-101B-9397-08002B2CF9AE}" pid="44" name="_SharedFileIndex">
    <vt:lpwstr/>
  </property>
  <property fmtid="{D5CDD505-2E9C-101B-9397-08002B2CF9AE}" pid="45" name="TaxKeywordTaxHTField">
    <vt:lpwstr/>
  </property>
</Properties>
</file>